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F4E79"/>
          <w:sz w:val="32"/>
          <w:szCs w:val="32"/>
        </w:rPr>
        <w:t xml:space="preserve">Fair Housing Reminder Sheet</w:t>
      </w:r>
    </w:p>
    <w:p>
      <w:pPr>
        <w:pBdr>
          <w:bottom w:val="single" w:color="1F4E79" w:sz="12" w:space="4"/>
        </w:pBdr>
        <w:spacing w:after="40"/>
        <w:jc w:val="center"/>
      </w:pPr>
      <w:r>
        <w:rPr>
          <w:rFonts w:ascii="Arial" w:cs="Arial" w:eastAsia="Arial" w:hAnsi="Arial"/>
          <w:color w:val="595959"/>
          <w:sz w:val="18"/>
          <w:szCs w:val="18"/>
        </w:rPr>
        <w:t xml:space="preserve">REI Grid</w:t>
      </w:r>
    </w:p>
    <w:p>
      <w:pPr>
        <w:spacing w:after="160"/>
        <w:jc w:val="center"/>
      </w:pPr>
      <w:r>
        <w:rPr>
          <w:rFonts w:ascii="Arial" w:cs="Arial" w:eastAsia="Arial" w:hAnsi="Arial"/>
          <w:color w:val="595959"/>
          <w:sz w:val="20"/>
          <w:szCs w:val="20"/>
        </w:rPr>
        <w:t xml:space="preserve">Practical reminders for advertising, screening &amp; showings</w:t>
      </w:r>
    </w:p>
    <w:p>
      <w:pPr>
        <w:spacing w:after="200"/>
      </w:pPr>
      <w:r>
        <w:rPr>
          <w:rFonts w:ascii="Arial" w:cs="Arial" w:eastAsia="Arial" w:hAnsi="Arial"/>
          <w:i/>
          <w:iCs/>
          <w:color w:val="595959"/>
          <w:sz w:val="16"/>
          <w:szCs w:val="16"/>
        </w:rPr>
        <w:t xml:space="preserve">Template for reference and customization only. Not legal, tax, or financial advice. Laws and requirements vary by state and locality — consult a licensed professional and verify your jurisdiction’s rules before use.</w:t>
      </w:r>
    </w:p>
    <w:p>
      <w:pPr>
        <w:spacing w:after="120"/>
      </w:pPr>
      <w:r>
        <w:rPr>
          <w:rFonts w:ascii="Arial" w:cs="Arial" w:eastAsia="Arial" w:hAnsi="Arial"/>
          <w:color w:val="333333"/>
          <w:sz w:val="20"/>
          <w:szCs w:val="20"/>
        </w:rPr>
        <w:t xml:space="preserve">Federal fair housing law prohibits discrimination based on race, color, religion, national origin, sex, familial status, and disability. Many state and local laws add protected classes (e.g., source of income, age, marital status, sexual orientation). This is a reminder sheet, not legal advice.</w:t>
      </w:r>
    </w:p>
    <w:p>
      <w:pPr>
        <w:pBdr>
          <w:bottom w:val="single" w:color="BFBFBF" w:sz="4" w:space="2"/>
        </w:pBdr>
        <w:spacing w:after="80" w:before="220"/>
      </w:pPr>
      <w:r>
        <w:rPr>
          <w:rFonts w:ascii="Arial" w:cs="Arial" w:eastAsia="Arial" w:hAnsi="Arial"/>
          <w:b/>
          <w:bCs/>
          <w:color w:val="1F4E79"/>
          <w:sz w:val="24"/>
          <w:szCs w:val="24"/>
        </w:rPr>
        <w:t xml:space="preserve">Do</w:t>
      </w:r>
    </w:p>
    <w:p>
      <w:pPr>
        <w:spacing w:after="60"/>
        <w:ind w:left="360" w:hanging="360"/>
      </w:pPr>
      <w:r>
        <w:rPr>
          <w:rFonts w:ascii="Arial" w:cs="Arial" w:eastAsia="Arial" w:hAnsi="Arial"/>
          <w:sz w:val="22"/>
          <w:szCs w:val="22"/>
        </w:rPr>
        <w:t xml:space="preserve">☐  </w:t>
      </w:r>
      <w:r>
        <w:rPr>
          <w:rFonts w:ascii="Arial" w:cs="Arial" w:eastAsia="Arial" w:hAnsi="Arial"/>
          <w:color w:val="333333"/>
          <w:sz w:val="20"/>
          <w:szCs w:val="20"/>
        </w:rPr>
        <w:t xml:space="preserve">Apply the same written screening criteria to everyone</w:t>
      </w:r>
    </w:p>
    <w:p>
      <w:pPr>
        <w:spacing w:after="60"/>
        <w:ind w:left="360" w:hanging="360"/>
      </w:pPr>
      <w:r>
        <w:rPr>
          <w:rFonts w:ascii="Arial" w:cs="Arial" w:eastAsia="Arial" w:hAnsi="Arial"/>
          <w:sz w:val="22"/>
          <w:szCs w:val="22"/>
        </w:rPr>
        <w:t xml:space="preserve">☐  </w:t>
      </w:r>
      <w:r>
        <w:rPr>
          <w:rFonts w:ascii="Arial" w:cs="Arial" w:eastAsia="Arial" w:hAnsi="Arial"/>
          <w:color w:val="333333"/>
          <w:sz w:val="20"/>
          <w:szCs w:val="20"/>
        </w:rPr>
        <w:t xml:space="preserve">Advertise the property and its features, not a preferred tenant</w:t>
      </w:r>
    </w:p>
    <w:p>
      <w:pPr>
        <w:spacing w:after="60"/>
        <w:ind w:left="360" w:hanging="360"/>
      </w:pPr>
      <w:r>
        <w:rPr>
          <w:rFonts w:ascii="Arial" w:cs="Arial" w:eastAsia="Arial" w:hAnsi="Arial"/>
          <w:sz w:val="22"/>
          <w:szCs w:val="22"/>
        </w:rPr>
        <w:t xml:space="preserve">☐  </w:t>
      </w:r>
      <w:r>
        <w:rPr>
          <w:rFonts w:ascii="Arial" w:cs="Arial" w:eastAsia="Arial" w:hAnsi="Arial"/>
          <w:color w:val="333333"/>
          <w:sz w:val="20"/>
          <w:szCs w:val="20"/>
        </w:rPr>
        <w:t xml:space="preserve">Offer the same terms and availability to all</w:t>
      </w:r>
    </w:p>
    <w:p>
      <w:pPr>
        <w:spacing w:after="60"/>
        <w:ind w:left="360" w:hanging="360"/>
      </w:pPr>
      <w:r>
        <w:rPr>
          <w:rFonts w:ascii="Arial" w:cs="Arial" w:eastAsia="Arial" w:hAnsi="Arial"/>
          <w:sz w:val="22"/>
          <w:szCs w:val="22"/>
        </w:rPr>
        <w:t xml:space="preserve">☐  </w:t>
      </w:r>
      <w:r>
        <w:rPr>
          <w:rFonts w:ascii="Arial" w:cs="Arial" w:eastAsia="Arial" w:hAnsi="Arial"/>
          <w:color w:val="333333"/>
          <w:sz w:val="20"/>
          <w:szCs w:val="20"/>
        </w:rPr>
        <w:t xml:space="preserve">Grant reasonable accommodations / modifications for disability</w:t>
      </w:r>
    </w:p>
    <w:p>
      <w:pPr>
        <w:spacing w:after="60"/>
        <w:ind w:left="360" w:hanging="360"/>
      </w:pPr>
      <w:r>
        <w:rPr>
          <w:rFonts w:ascii="Arial" w:cs="Arial" w:eastAsia="Arial" w:hAnsi="Arial"/>
          <w:sz w:val="22"/>
          <w:szCs w:val="22"/>
        </w:rPr>
        <w:t xml:space="preserve">☐  </w:t>
      </w:r>
      <w:r>
        <w:rPr>
          <w:rFonts w:ascii="Arial" w:cs="Arial" w:eastAsia="Arial" w:hAnsi="Arial"/>
          <w:color w:val="333333"/>
          <w:sz w:val="20"/>
          <w:szCs w:val="20"/>
        </w:rPr>
        <w:t xml:space="preserve">Document the legitimate business reason for every decision</w:t>
      </w:r>
    </w:p>
    <w:p>
      <w:pPr>
        <w:pBdr>
          <w:bottom w:val="single" w:color="BFBFBF" w:sz="4" w:space="2"/>
        </w:pBdr>
        <w:spacing w:after="80" w:before="220"/>
      </w:pPr>
      <w:r>
        <w:rPr>
          <w:rFonts w:ascii="Arial" w:cs="Arial" w:eastAsia="Arial" w:hAnsi="Arial"/>
          <w:b/>
          <w:bCs/>
          <w:color w:val="1F4E79"/>
          <w:sz w:val="24"/>
          <w:szCs w:val="24"/>
        </w:rPr>
        <w:t xml:space="preserve">Avoid</w:t>
      </w:r>
    </w:p>
    <w:p>
      <w:pPr>
        <w:spacing w:after="60"/>
        <w:ind w:left="360" w:hanging="360"/>
      </w:pPr>
      <w:r>
        <w:rPr>
          <w:rFonts w:ascii="Arial" w:cs="Arial" w:eastAsia="Arial" w:hAnsi="Arial"/>
          <w:sz w:val="22"/>
          <w:szCs w:val="22"/>
        </w:rPr>
        <w:t xml:space="preserve">☐  </w:t>
      </w:r>
      <w:r>
        <w:rPr>
          <w:rFonts w:ascii="Arial" w:cs="Arial" w:eastAsia="Arial" w:hAnsi="Arial"/>
          <w:color w:val="333333"/>
          <w:sz w:val="20"/>
          <w:szCs w:val="20"/>
        </w:rPr>
        <w:t xml:space="preserve">Statements about who would “fit” or be “comfortable” there</w:t>
      </w:r>
    </w:p>
    <w:p>
      <w:pPr>
        <w:spacing w:after="60"/>
        <w:ind w:left="360" w:hanging="360"/>
      </w:pPr>
      <w:r>
        <w:rPr>
          <w:rFonts w:ascii="Arial" w:cs="Arial" w:eastAsia="Arial" w:hAnsi="Arial"/>
          <w:sz w:val="22"/>
          <w:szCs w:val="22"/>
        </w:rPr>
        <w:t xml:space="preserve">☐  </w:t>
      </w:r>
      <w:r>
        <w:rPr>
          <w:rFonts w:ascii="Arial" w:cs="Arial" w:eastAsia="Arial" w:hAnsi="Arial"/>
          <w:color w:val="333333"/>
          <w:sz w:val="20"/>
          <w:szCs w:val="20"/>
        </w:rPr>
        <w:t xml:space="preserve">Steering applicants toward/away from areas or units</w:t>
      </w:r>
    </w:p>
    <w:p>
      <w:pPr>
        <w:spacing w:after="60"/>
        <w:ind w:left="360" w:hanging="360"/>
      </w:pPr>
      <w:r>
        <w:rPr>
          <w:rFonts w:ascii="Arial" w:cs="Arial" w:eastAsia="Arial" w:hAnsi="Arial"/>
          <w:sz w:val="22"/>
          <w:szCs w:val="22"/>
        </w:rPr>
        <w:t xml:space="preserve">☐  </w:t>
      </w:r>
      <w:r>
        <w:rPr>
          <w:rFonts w:ascii="Arial" w:cs="Arial" w:eastAsia="Arial" w:hAnsi="Arial"/>
          <w:color w:val="333333"/>
          <w:sz w:val="20"/>
          <w:szCs w:val="20"/>
        </w:rPr>
        <w:t xml:space="preserve">Asking about disability, family status, religion, or origin</w:t>
      </w:r>
    </w:p>
    <w:p>
      <w:pPr>
        <w:spacing w:after="60"/>
        <w:ind w:left="360" w:hanging="360"/>
      </w:pPr>
      <w:r>
        <w:rPr>
          <w:rFonts w:ascii="Arial" w:cs="Arial" w:eastAsia="Arial" w:hAnsi="Arial"/>
          <w:sz w:val="22"/>
          <w:szCs w:val="22"/>
        </w:rPr>
        <w:t xml:space="preserve">☐  </w:t>
      </w:r>
      <w:r>
        <w:rPr>
          <w:rFonts w:ascii="Arial" w:cs="Arial" w:eastAsia="Arial" w:hAnsi="Arial"/>
          <w:color w:val="333333"/>
          <w:sz w:val="20"/>
          <w:szCs w:val="20"/>
        </w:rPr>
        <w:t xml:space="preserve">Inconsistent rules, fees, or responsiveness between applicants</w:t>
      </w:r>
    </w:p>
    <w:p>
      <w:pPr>
        <w:spacing w:after="60"/>
        <w:ind w:left="360" w:hanging="360"/>
      </w:pPr>
      <w:r>
        <w:rPr>
          <w:rFonts w:ascii="Arial" w:cs="Arial" w:eastAsia="Arial" w:hAnsi="Arial"/>
          <w:sz w:val="22"/>
          <w:szCs w:val="22"/>
        </w:rPr>
        <w:t xml:space="preserve">☐  </w:t>
      </w:r>
      <w:r>
        <w:rPr>
          <w:rFonts w:ascii="Arial" w:cs="Arial" w:eastAsia="Arial" w:hAnsi="Arial"/>
          <w:color w:val="333333"/>
          <w:sz w:val="20"/>
          <w:szCs w:val="20"/>
        </w:rPr>
        <w:t xml:space="preserve">Discouraging anyone from applying</w:t>
      </w:r>
    </w:p>
    <w:sectPr>
      <w:footerReference w:type="default" r:id="rId7"/>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09090"/>
        <w:sz w:val="14"/>
        <w:szCs w:val="14"/>
      </w:rPr>
      <w:t xml:space="preserve">REI Grid  ·  Fair Housing Reminder Sheet  ·  Template v1.0  ·  For reference only — not legal, tax, or financial advice  ·  Page </w:t>
    </w:r>
    <w:r>
      <w:rPr>
        <w:rFonts w:ascii="Arial" w:cs="Arial" w:eastAsia="Arial" w:hAnsi="Arial"/>
        <w:color w:val="90909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2026-06-07T19:33:46.961Z</dcterms:created>
  <dcterms:modified xsi:type="dcterms:W3CDTF">2026-06-07T19:33:46.961Z</dcterms:modified>
</cp:coreProperties>
</file>

<file path=docProps/custom.xml><?xml version="1.0" encoding="utf-8"?>
<Properties xmlns="http://schemas.openxmlformats.org/officeDocument/2006/custom-properties" xmlns:vt="http://schemas.openxmlformats.org/officeDocument/2006/docPropsVTypes"/>
</file>