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4E79"/>
          <w:sz w:val="40"/>
          <w:szCs w:val="40"/>
        </w:rPr>
        <w:t xml:space="preserve">RESIDENTIAL LEASE AGREEMENT</w:t>
      </w:r>
    </w:p>
    <w:p>
      <w:pPr>
        <w:pBdr>
          <w:bottom w:val="single" w:color="1F4E79" w:sz="12" w:space="4"/>
        </w:pBdr>
        <w:spacing w:after="60"/>
        <w:jc w:val="center"/>
      </w:pPr>
      <w:r>
        <w:rPr>
          <w:rFonts w:ascii="Calibri" w:cs="Calibri" w:eastAsia="Calibri" w:hAnsi="Calibri"/>
          <w:color w:val="595959"/>
          <w:sz w:val="22"/>
          <w:szCs w:val="22"/>
        </w:rPr>
        <w:t xml:space="preserve">State of Texas</w:t>
      </w:r>
    </w:p>
    <w:p>
      <w:pPr>
        <w:pBdr>
          <w:top w:val="single" w:color="C00000" w:sz="8" w:space="6"/>
          <w:left w:val="single" w:color="C00000" w:sz="8" w:space="6"/>
          <w:bottom w:val="single" w:color="C00000" w:sz="8" w:space="6"/>
          <w:right w:val="single" w:color="C00000" w:sz="8" w:space="6"/>
        </w:pBdr>
        <w:shd w:val="clear" w:color="auto" w:fill="FDF2F2"/>
        <w:spacing w:before="80" w:after="160"/>
      </w:pPr>
      <w:r>
        <w:rPr>
          <w:rFonts w:ascii="Calibri" w:cs="Calibri" w:eastAsia="Calibri" w:hAnsi="Calibri"/>
          <w:b/>
          <w:bCs/>
          <w:color w:val="C00000"/>
          <w:sz w:val="20"/>
          <w:szCs w:val="20"/>
        </w:rPr>
        <w:t xml:space="preserve">IMPORTANT — FOR REFERENCE ONLY; NOT LEGAL ADVICE</w:t>
      </w:r>
      <w:r>
        <w:rPr>
          <w:rFonts w:ascii="Calibri" w:cs="Calibri" w:eastAsia="Calibri" w:hAnsi="Calibri"/>
          <w:color w:val="404040"/>
          <w:sz w:val="18"/>
          <w:szCs w:val="18"/>
        </w:rPr>
        <w:br/>
        <w:t xml:space="preserve">This document is a general template provided by REI Grid for reference and educational purposes only. It is not legal advice and is not a substitute for advice from a licensed attorney. Landlord-tenant laws vary by state and locality and change over time. Before using this lease, consult a licensed attorney in your jurisdiction to confirm it complies with applicable law and fits your specific situation. REI Grid makes no warranty regarding the accuracy, completeness, or enforceability of this template and assumes no liability for its use.</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B000" w:sz="8"/>
              <w:left w:val="single" w:color="E0B000" w:sz="8"/>
              <w:bottom w:val="single" w:color="E0B000" w:sz="8"/>
              <w:right w:val="single" w:color="E0B000" w:sz="8"/>
            </w:tcBorders>
            <w:shd w:fill="FFF2CC" w:val="clear"/>
            <w:tcMar>
              <w:top w:type="dxa" w:w="120"/>
              <w:left w:type="dxa" w:w="160"/>
              <w:bottom w:type="dxa" w:w="120"/>
              <w:right w:type="dxa" w:w="160"/>
            </w:tcMar>
          </w:tcPr>
          <w:p>
            <w:pPr>
              <w:spacing w:after="60"/>
            </w:pPr>
            <w:r>
              <w:rPr>
                <w:rFonts w:ascii="Calibri" w:cs="Calibri" w:eastAsia="Calibri" w:hAnsi="Calibri"/>
                <w:b/>
                <w:bCs/>
                <w:color w:val="7F6000"/>
                <w:sz w:val="22"/>
                <w:szCs w:val="22"/>
              </w:rPr>
              <w:t xml:space="preserve">HOW TO USE THIS TEMPLATE</w:t>
            </w:r>
          </w:p>
          <w:p>
            <w:pPr>
              <w:spacing w:after="40" w:line="264"/>
            </w:pPr>
            <w:r>
              <w:rPr>
                <w:rFonts w:ascii="Calibri" w:cs="Calibri" w:eastAsia="Calibri" w:hAnsi="Calibri"/>
                <w:sz w:val="20"/>
                <w:szCs w:val="20"/>
              </w:rPr>
              <w:t xml:space="preserve">Every value </w:t>
            </w:r>
            <w:r>
              <w:rPr>
                <w:rFonts w:ascii="Calibri" w:cs="Calibri" w:eastAsia="Calibri" w:hAnsi="Calibri"/>
                <w:sz w:val="20"/>
                <w:szCs w:val="20"/>
                <w:highlight w:val="yellow"/>
                <w:highlightCs w:val="yellow"/>
              </w:rPr>
              <w:t xml:space="preserve">highlighted in yellow</w:t>
            </w:r>
            <w:r>
              <w:rPr>
                <w:rFonts w:ascii="Calibri" w:cs="Calibri" w:eastAsia="Calibri" w:hAnsi="Calibri"/>
                <w:sz w:val="20"/>
                <w:szCs w:val="20"/>
              </w:rPr>
              <w:t xml:space="preserve"> must be reviewed and updated for each new lease (premises, tenant name, rent, deposit, dates, and any deal-specific amounts).</w:t>
            </w:r>
          </w:p>
          <w:p>
            <w:pPr>
              <w:spacing w:after="0" w:line="264"/>
            </w:pPr>
            <w:r>
              <w:rPr>
                <w:rFonts w:ascii="Calibri" w:cs="Calibri" w:eastAsia="Calibri" w:hAnsi="Calibri"/>
                <w:sz w:val="20"/>
                <w:szCs w:val="20"/>
              </w:rPr>
              <w:t xml:space="preserve">Blank lines (______) and empty table cells are filled in at signing. Remove this box before sending the lease to a tenant.</w:t>
            </w:r>
          </w:p>
        </w:tc>
      </w:tr>
    </w:tbl>
    <w:p>
      <w:pPr>
        <w:spacing w:after="160"/>
      </w:pPr>
    </w:p>
    <w:p>
      <w:pPr>
        <w:spacing w:after="80"/>
      </w:pPr>
      <w:r>
        <w:rPr>
          <w:rFonts w:ascii="Calibri" w:cs="Calibri" w:eastAsia="Calibri" w:hAnsi="Calibri"/>
          <w:b/>
          <w:bCs/>
          <w:sz w:val="22"/>
          <w:szCs w:val="22"/>
        </w:rPr>
        <w:t xml:space="preserve">Effective Date:  </w:t>
      </w:r>
      <w:r>
        <w:rPr>
          <w:rFonts w:ascii="Calibri" w:cs="Calibri" w:eastAsia="Calibri" w:hAnsi="Calibri"/>
          <w:b w:val="false"/>
          <w:bCs w:val="false"/>
          <w:sz w:val="22"/>
          <w:szCs w:val="22"/>
          <w:highlight w:val="yellow"/>
          <w:highlightCs w:val="yellow"/>
        </w:rPr>
        <w:t xml:space="preserve">_______________</w:t>
      </w:r>
    </w:p>
    <w:p>
      <w:pPr>
        <w:spacing w:after="160"/>
      </w:pPr>
      <w:r>
        <w:rPr>
          <w:rFonts w:ascii="Calibri" w:cs="Calibri" w:eastAsia="Calibri" w:hAnsi="Calibri"/>
          <w:b/>
          <w:bCs/>
          <w:sz w:val="22"/>
          <w:szCs w:val="22"/>
        </w:rPr>
        <w:t xml:space="preserve">Rental Premises:  </w:t>
      </w:r>
      <w:r>
        <w:rPr>
          <w:rFonts w:ascii="Calibri" w:cs="Calibri" w:eastAsia="Calibri" w:hAnsi="Calibri"/>
          <w:b w:val="false"/>
          <w:bCs w:val="false"/>
          <w:sz w:val="22"/>
          <w:szCs w:val="22"/>
          <w:highlight w:val="yellow"/>
          <w:highlightCs w:val="yellow"/>
        </w:rPr>
        <w:t xml:space="preserve">[PROPERTY ADDRESS]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Landlord</w:t>
            </w:r>
          </w:p>
        </w:tc>
        <w:tc>
          <w:tcPr>
            <w:tcW w:type="dxa" w:w="624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r>
              <w:rPr>
                <w:rFonts w:ascii="Calibri" w:cs="Calibri" w:eastAsia="Calibri" w:hAnsi="Calibri"/>
                <w:b w:val="false"/>
                <w:bCs w:val="false"/>
                <w:sz w:val="22"/>
                <w:szCs w:val="22"/>
              </w:rPr>
              <w:t xml:space="preserve">[LANDLORD NAME]</w:t>
            </w:r>
          </w:p>
        </w:tc>
      </w:tr>
      <w:tr>
        <w:tc>
          <w:tcPr>
            <w:tcW w:type="dxa" w:w="312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Tenant(s)</w:t>
            </w:r>
          </w:p>
        </w:tc>
        <w:tc>
          <w:tcPr>
            <w:tcW w:type="dxa" w:w="624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r>
              <w:rPr>
                <w:rFonts w:ascii="Calibri" w:cs="Calibri" w:eastAsia="Calibri" w:hAnsi="Calibri"/>
                <w:b w:val="false"/>
                <w:bCs w:val="false"/>
                <w:sz w:val="22"/>
                <w:szCs w:val="22"/>
                <w:highlight w:val="yellow"/>
                <w:highlightCs w:val="yellow"/>
              </w:rPr>
              <w:t xml:space="preserve">[TENANT NAME(S)]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Monthly Rent</w:t>
            </w:r>
          </w:p>
        </w:tc>
        <w:tc>
          <w:tcPr>
            <w:tcW w:type="dxa" w:w="624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r>
              <w:rPr>
                <w:rFonts w:ascii="Calibri" w:cs="Calibri" w:eastAsia="Calibri" w:hAnsi="Calibri"/>
                <w:b w:val="false"/>
                <w:bCs w:val="false"/>
                <w:sz w:val="22"/>
                <w:szCs w:val="22"/>
                <w:highlight w:val="yellow"/>
                <w:highlightCs w:val="yellow"/>
              </w:rPr>
              <w:t xml:space="preserve">$_____________</w:t>
            </w:r>
          </w:p>
        </w:tc>
      </w:tr>
      <w:tr>
        <w:tc>
          <w:tcPr>
            <w:tcW w:type="dxa" w:w="312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Security Deposit</w:t>
            </w:r>
          </w:p>
        </w:tc>
        <w:tc>
          <w:tcPr>
            <w:tcW w:type="dxa" w:w="624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r>
              <w:rPr>
                <w:rFonts w:ascii="Calibri" w:cs="Calibri" w:eastAsia="Calibri" w:hAnsi="Calibri"/>
                <w:b w:val="false"/>
                <w:bCs w:val="false"/>
                <w:sz w:val="22"/>
                <w:szCs w:val="22"/>
                <w:highlight w:val="yellow"/>
                <w:highlightCs w:val="yellow"/>
              </w:rPr>
              <w:t xml:space="preserve">$_____________</w:t>
            </w:r>
          </w:p>
        </w:tc>
      </w:tr>
    </w:tbl>
    <w:p>
      <w:pPr>
        <w:spacing w:after="160"/>
      </w:pPr>
    </w:p>
    <w:p>
      <w:pPr>
        <w:pStyle w:val="Heading2"/>
        <w:spacing w:after="100" w:before="240"/>
      </w:pPr>
      <w:r>
        <w:rPr>
          <w:rFonts w:ascii="Calibri" w:cs="Calibri" w:eastAsia="Calibri" w:hAnsi="Calibri"/>
          <w:b/>
          <w:bCs/>
          <w:color w:val="1F4E79"/>
          <w:sz w:val="24"/>
          <w:szCs w:val="24"/>
        </w:rPr>
        <w:t xml:space="preserve">1.  Term of Lease</w:t>
      </w:r>
    </w:p>
    <w:p>
      <w:pPr>
        <w:spacing w:after="120" w:line="276"/>
        <w:jc w:val="both"/>
      </w:pPr>
      <w:r>
        <w:rPr>
          <w:rFonts w:ascii="Calibri" w:cs="Calibri" w:eastAsia="Calibri" w:hAnsi="Calibri"/>
          <w:sz w:val="22"/>
          <w:szCs w:val="22"/>
        </w:rPr>
        <w:t xml:space="preserve">The Landlord and Tenant agree that the term of this lease (the “Term”) shall proceed on the basis indicated below [check one]:</w:t>
      </w:r>
    </w:p>
    <w:p>
      <w:pPr>
        <w:spacing w:after="120" w:line="276"/>
        <w:jc w:val="left"/>
      </w:pPr>
      <w:r>
        <w:rPr>
          <w:rFonts w:ascii="Calibri" w:cs="Calibri" w:eastAsia="Calibri" w:hAnsi="Calibri"/>
          <w:b w:val="false"/>
          <w:bCs w:val="false"/>
          <w:sz w:val="22"/>
          <w:szCs w:val="22"/>
        </w:rPr>
        <w:t xml:space="preserve">☐  Month-to-month basis, beginning </w:t>
      </w:r>
      <w:r>
        <w:rPr>
          <w:rFonts w:ascii="Calibri" w:cs="Calibri" w:eastAsia="Calibri" w:hAnsi="Calibri"/>
          <w:b w:val="false"/>
          <w:bCs w:val="false"/>
          <w:sz w:val="22"/>
          <w:szCs w:val="22"/>
          <w:highlight w:val="yellow"/>
          <w:highlightCs w:val="yellow"/>
        </w:rPr>
        <w:t xml:space="preserve">_______________________</w:t>
      </w:r>
      <w:r>
        <w:rPr>
          <w:rFonts w:ascii="Calibri" w:cs="Calibri" w:eastAsia="Calibri" w:hAnsi="Calibri"/>
          <w:b w:val="false"/>
          <w:bCs w:val="false"/>
          <w:sz w:val="22"/>
          <w:szCs w:val="22"/>
        </w:rPr>
        <w:t xml:space="preserve">.</w:t>
      </w:r>
    </w:p>
    <w:p>
      <w:pPr>
        <w:spacing w:after="120" w:line="276"/>
        <w:jc w:val="left"/>
      </w:pPr>
      <w:r>
        <w:rPr>
          <w:rFonts w:ascii="Calibri" w:cs="Calibri" w:eastAsia="Calibri" w:hAnsi="Calibri"/>
          <w:b w:val="false"/>
          <w:bCs w:val="false"/>
          <w:sz w:val="22"/>
          <w:szCs w:val="22"/>
        </w:rPr>
        <w:t xml:space="preserve">☒  One-year term, beginning </w:t>
      </w:r>
      <w:r>
        <w:rPr>
          <w:rFonts w:ascii="Calibri" w:cs="Calibri" w:eastAsia="Calibri" w:hAnsi="Calibri"/>
          <w:b w:val="false"/>
          <w:bCs w:val="false"/>
          <w:sz w:val="22"/>
          <w:szCs w:val="22"/>
          <w:highlight w:val="yellow"/>
          <w:highlightCs w:val="yellow"/>
        </w:rPr>
        <w:t xml:space="preserve">_______________</w:t>
      </w:r>
      <w:r>
        <w:rPr>
          <w:rFonts w:ascii="Calibri" w:cs="Calibri" w:eastAsia="Calibri" w:hAnsi="Calibri"/>
          <w:b w:val="false"/>
          <w:bCs w:val="false"/>
          <w:sz w:val="22"/>
          <w:szCs w:val="22"/>
        </w:rPr>
        <w:t xml:space="preserve"> and ending </w:t>
      </w:r>
      <w:r>
        <w:rPr>
          <w:rFonts w:ascii="Calibri" w:cs="Calibri" w:eastAsia="Calibri" w:hAnsi="Calibri"/>
          <w:b w:val="false"/>
          <w:bCs w:val="false"/>
          <w:sz w:val="22"/>
          <w:szCs w:val="22"/>
          <w:highlight w:val="yellow"/>
          <w:highlightCs w:val="yellow"/>
        </w:rPr>
        <w:t xml:space="preserve">_______________</w:t>
      </w:r>
      <w:r>
        <w:rPr>
          <w:rFonts w:ascii="Calibri" w:cs="Calibri" w:eastAsia="Calibri" w:hAnsi="Calibri"/>
          <w:b w:val="false"/>
          <w:bCs w:val="false"/>
          <w:sz w:val="22"/>
          <w:szCs w:val="22"/>
        </w:rPr>
        <w:t xml:space="preserve">.</w:t>
      </w:r>
    </w:p>
    <w:p>
      <w:pPr>
        <w:pStyle w:val="Heading2"/>
        <w:spacing w:after="100" w:before="240"/>
      </w:pPr>
      <w:r>
        <w:rPr>
          <w:rFonts w:ascii="Calibri" w:cs="Calibri" w:eastAsia="Calibri" w:hAnsi="Calibri"/>
          <w:b/>
          <w:bCs/>
          <w:color w:val="1F4E79"/>
          <w:sz w:val="24"/>
          <w:szCs w:val="24"/>
        </w:rPr>
        <w:t xml:space="preserve">2.  Definitions</w:t>
      </w:r>
    </w:p>
    <w:p>
      <w:pPr>
        <w:spacing w:after="120" w:line="276"/>
        <w:jc w:val="both"/>
      </w:pPr>
      <w:r>
        <w:rPr>
          <w:rFonts w:ascii="Calibri" w:cs="Calibri" w:eastAsia="Calibri" w:hAnsi="Calibri"/>
          <w:sz w:val="22"/>
          <w:szCs w:val="22"/>
        </w:rPr>
        <w:t xml:space="preserve">“Landlord” means the Landlord[s] and [his/her/their/its] agents, employees, invitees, licensees, or visitors.</w:t>
      </w:r>
    </w:p>
    <w:p>
      <w:pPr>
        <w:spacing w:after="120" w:line="276"/>
        <w:jc w:val="both"/>
      </w:pPr>
      <w:r>
        <w:rPr>
          <w:rFonts w:ascii="Calibri" w:cs="Calibri" w:eastAsia="Calibri" w:hAnsi="Calibri"/>
          <w:sz w:val="22"/>
          <w:szCs w:val="22"/>
        </w:rPr>
        <w:t xml:space="preserve">“Rent” means Monthly Rent plus any other amounts of money payable by Tenant to Landlord.</w:t>
      </w:r>
    </w:p>
    <w:p>
      <w:pPr>
        <w:spacing w:after="120" w:line="276"/>
        <w:jc w:val="both"/>
      </w:pPr>
      <w:r>
        <w:rPr>
          <w:rFonts w:ascii="Calibri" w:cs="Calibri" w:eastAsia="Calibri" w:hAnsi="Calibri"/>
          <w:sz w:val="22"/>
          <w:szCs w:val="22"/>
        </w:rPr>
        <w:t xml:space="preserve">“Tenant” means the Tenant[s] and [his/her/their] contractors, invitees, or visitors.</w:t>
      </w:r>
    </w:p>
    <w:p>
      <w:pPr>
        <w:spacing w:after="120" w:line="276"/>
        <w:jc w:val="both"/>
      </w:pPr>
      <w:r>
        <w:rPr>
          <w:rFonts w:ascii="Calibri" w:cs="Calibri" w:eastAsia="Calibri" w:hAnsi="Calibri"/>
          <w:sz w:val="22"/>
          <w:szCs w:val="22"/>
        </w:rPr>
        <w:t xml:space="preserve">“Premises” means the Rental Premises described above.</w:t>
      </w:r>
    </w:p>
    <w:p>
      <w:pPr>
        <w:pStyle w:val="Heading2"/>
        <w:spacing w:after="100" w:before="240"/>
      </w:pPr>
      <w:r>
        <w:rPr>
          <w:rFonts w:ascii="Calibri" w:cs="Calibri" w:eastAsia="Calibri" w:hAnsi="Calibri"/>
          <w:b/>
          <w:bCs/>
          <w:color w:val="1F4E79"/>
          <w:sz w:val="24"/>
          <w:szCs w:val="24"/>
        </w:rPr>
        <w:t xml:space="preserve">3.  Rent</w:t>
      </w:r>
    </w:p>
    <w:p>
      <w:pPr>
        <w:spacing w:after="120" w:line="276"/>
        <w:jc w:val="both"/>
      </w:pPr>
      <w:r>
        <w:rPr>
          <w:rFonts w:ascii="Calibri" w:cs="Calibri" w:eastAsia="Calibri" w:hAnsi="Calibri"/>
          <w:b w:val="false"/>
          <w:bCs w:val="false"/>
          <w:sz w:val="22"/>
          <w:szCs w:val="22"/>
        </w:rPr>
        <w:t xml:space="preserve">Tenant agrees to pay monthly, in advance, on the 1st day of each month, the Monthly Rent of </w:t>
      </w:r>
      <w:r>
        <w:rPr>
          <w:rFonts w:ascii="Calibri" w:cs="Calibri" w:eastAsia="Calibri" w:hAnsi="Calibri"/>
          <w:b w:val="false"/>
          <w:bCs w:val="false"/>
          <w:sz w:val="22"/>
          <w:szCs w:val="22"/>
          <w:highlight w:val="yellow"/>
          <w:highlightCs w:val="yellow"/>
        </w:rPr>
        <w:t xml:space="preserve">$_____________</w:t>
      </w:r>
      <w:r>
        <w:rPr>
          <w:rFonts w:ascii="Calibri" w:cs="Calibri" w:eastAsia="Calibri" w:hAnsi="Calibri"/>
          <w:b w:val="false"/>
          <w:bCs w:val="false"/>
          <w:sz w:val="22"/>
          <w:szCs w:val="22"/>
        </w:rPr>
        <w:t xml:space="preserve"> at </w:t>
      </w:r>
      <w:r>
        <w:rPr>
          <w:rFonts w:ascii="Calibri" w:cs="Calibri" w:eastAsia="Calibri" w:hAnsi="Calibri"/>
          <w:b w:val="false"/>
          <w:bCs w:val="false"/>
          <w:sz w:val="22"/>
          <w:szCs w:val="22"/>
          <w:highlight w:val="yellow"/>
          <w:highlightCs w:val="yellow"/>
        </w:rPr>
        <w:t xml:space="preserve">[PROPERTY ADDRESS]</w:t>
      </w:r>
      <w:r>
        <w:rPr>
          <w:rFonts w:ascii="Calibri" w:cs="Calibri" w:eastAsia="Calibri" w:hAnsi="Calibri"/>
          <w:b w:val="false"/>
          <w:bCs w:val="false"/>
          <w:sz w:val="22"/>
          <w:szCs w:val="22"/>
        </w:rPr>
        <w:t xml:space="preserve">. Tenant further agrees to pay, as additional Rent, all other amounts due under this lease, prorated where applicable, including but not limited to late charges, returned-payment charges ($50.00), repairs, brokerage fees, periodic utilities, and pet charges. Payments received will be applied first to such additional Rent and then to Monthly Rent.</w:t>
      </w:r>
    </w:p>
    <w:p>
      <w:pPr>
        <w:pStyle w:val="Heading2"/>
        <w:spacing w:after="100" w:before="240"/>
      </w:pPr>
      <w:r>
        <w:rPr>
          <w:rFonts w:ascii="Calibri" w:cs="Calibri" w:eastAsia="Calibri" w:hAnsi="Calibri"/>
          <w:b/>
          <w:bCs/>
          <w:color w:val="1F4E79"/>
          <w:sz w:val="24"/>
          <w:szCs w:val="24"/>
        </w:rPr>
        <w:t xml:space="preserve">4.  Pro-Rated First Month’s Rent</w:t>
      </w:r>
    </w:p>
    <w:p>
      <w:pPr>
        <w:spacing w:after="120" w:line="276"/>
        <w:jc w:val="both"/>
      </w:pPr>
      <w:r>
        <w:rPr>
          <w:rFonts w:ascii="Calibri" w:cs="Calibri" w:eastAsia="Calibri" w:hAnsi="Calibri"/>
          <w:b w:val="false"/>
          <w:bCs w:val="false"/>
          <w:sz w:val="22"/>
          <w:szCs w:val="22"/>
        </w:rPr>
        <w:t xml:space="preserve">Tenant agrees to pay a pro-rated rent of </w:t>
      </w:r>
      <w:r>
        <w:rPr>
          <w:rFonts w:ascii="Calibri" w:cs="Calibri" w:eastAsia="Calibri" w:hAnsi="Calibri"/>
          <w:b w:val="false"/>
          <w:bCs w:val="false"/>
          <w:sz w:val="22"/>
          <w:szCs w:val="22"/>
          <w:highlight w:val="yellow"/>
          <w:highlightCs w:val="yellow"/>
        </w:rPr>
        <w:t xml:space="preserve">$_____________</w:t>
      </w:r>
      <w:r>
        <w:rPr>
          <w:rFonts w:ascii="Calibri" w:cs="Calibri" w:eastAsia="Calibri" w:hAnsi="Calibri"/>
          <w:b w:val="false"/>
          <w:bCs w:val="false"/>
          <w:sz w:val="22"/>
          <w:szCs w:val="22"/>
        </w:rPr>
        <w:t xml:space="preserve"> for the first month and agrees that Tenant is accepting the property “as-is” and will have it cleaned at Tenant’s own expense in exchange for the discounted first-month rent. When Tenant moves out, Tenant shall leave the property cleaned.</w:t>
      </w:r>
    </w:p>
    <w:p>
      <w:pPr>
        <w:pStyle w:val="Heading2"/>
        <w:spacing w:after="100" w:before="240"/>
      </w:pPr>
      <w:r>
        <w:rPr>
          <w:rFonts w:ascii="Calibri" w:cs="Calibri" w:eastAsia="Calibri" w:hAnsi="Calibri"/>
          <w:b/>
          <w:bCs/>
          <w:color w:val="1F4E79"/>
          <w:sz w:val="24"/>
          <w:szCs w:val="24"/>
        </w:rPr>
        <w:t xml:space="preserve">5.  Late Charges</w:t>
      </w:r>
    </w:p>
    <w:p>
      <w:pPr>
        <w:spacing w:after="120" w:line="276"/>
        <w:jc w:val="both"/>
      </w:pPr>
      <w:r>
        <w:rPr>
          <w:rFonts w:ascii="Calibri" w:cs="Calibri" w:eastAsia="Calibri" w:hAnsi="Calibri"/>
          <w:b w:val="false"/>
          <w:bCs w:val="false"/>
          <w:sz w:val="22"/>
          <w:szCs w:val="22"/>
        </w:rPr>
        <w:t xml:space="preserve">For a single-family home or a unit in a multifamily building of four or fewer units (not to exceed 12%): Tenant will pay a late charge of </w:t>
      </w:r>
      <w:r>
        <w:rPr>
          <w:rFonts w:ascii="Calibri" w:cs="Calibri" w:eastAsia="Calibri" w:hAnsi="Calibri"/>
          <w:b w:val="false"/>
          <w:bCs w:val="false"/>
          <w:sz w:val="22"/>
          <w:szCs w:val="22"/>
          <w:highlight w:val="yellow"/>
          <w:highlightCs w:val="yellow"/>
        </w:rPr>
        <w:t xml:space="preserve">$________ (____%)</w:t>
      </w:r>
      <w:r>
        <w:rPr>
          <w:rFonts w:ascii="Calibri" w:cs="Calibri" w:eastAsia="Calibri" w:hAnsi="Calibri"/>
          <w:b w:val="false"/>
          <w:bCs w:val="false"/>
          <w:sz w:val="22"/>
          <w:szCs w:val="22"/>
        </w:rPr>
        <w:t xml:space="preserve"> for any Rent not received by Landlord by the 3rd day of the month, and Tenant agrees to pay a fee of </w:t>
      </w:r>
      <w:r>
        <w:rPr>
          <w:rFonts w:ascii="Calibri" w:cs="Calibri" w:eastAsia="Calibri" w:hAnsi="Calibri"/>
          <w:b w:val="false"/>
          <w:bCs w:val="false"/>
          <w:sz w:val="22"/>
          <w:szCs w:val="22"/>
          <w:highlight w:val="yellow"/>
          <w:highlightCs w:val="yellow"/>
        </w:rPr>
        <w:t xml:space="preserve">$________ (____%)</w:t>
      </w:r>
      <w:r>
        <w:rPr>
          <w:rFonts w:ascii="Calibri" w:cs="Calibri" w:eastAsia="Calibri" w:hAnsi="Calibri"/>
          <w:b w:val="false"/>
          <w:bCs w:val="false"/>
          <w:sz w:val="22"/>
          <w:szCs w:val="22"/>
        </w:rPr>
        <w:t xml:space="preserve"> per day for each day any Rent is not received thereafter.</w:t>
      </w:r>
    </w:p>
    <w:p>
      <w:pPr>
        <w:pStyle w:val="Heading2"/>
        <w:spacing w:after="100" w:before="240"/>
      </w:pPr>
      <w:r>
        <w:rPr>
          <w:rFonts w:ascii="Calibri" w:cs="Calibri" w:eastAsia="Calibri" w:hAnsi="Calibri"/>
          <w:b/>
          <w:bCs/>
          <w:color w:val="1F4E79"/>
          <w:sz w:val="24"/>
          <w:szCs w:val="24"/>
        </w:rPr>
        <w:t xml:space="preserve">6.  Returned Payments</w:t>
      </w:r>
    </w:p>
    <w:p>
      <w:pPr>
        <w:spacing w:after="120" w:line="276"/>
        <w:jc w:val="both"/>
      </w:pPr>
      <w:r>
        <w:rPr>
          <w:rFonts w:ascii="Calibri" w:cs="Calibri" w:eastAsia="Calibri" w:hAnsi="Calibri"/>
          <w:sz w:val="22"/>
          <w:szCs w:val="22"/>
        </w:rPr>
        <w:t xml:space="preserve">If any payment is returned, dishonored, or reversed for any reason (including insufficient funds, a closed account, or a stop-payment order), Tenant shall pay a returned-payment charge of $50.00 in addition to any applicable late charges. After a second returned payment, Landlord may require that all future payments be made by certified funds, money order, or electronic payment.</w:t>
      </w:r>
    </w:p>
    <w:p>
      <w:pPr>
        <w:pStyle w:val="Heading2"/>
        <w:spacing w:after="100" w:before="240"/>
      </w:pPr>
      <w:r>
        <w:rPr>
          <w:rFonts w:ascii="Calibri" w:cs="Calibri" w:eastAsia="Calibri" w:hAnsi="Calibri"/>
          <w:b/>
          <w:bCs/>
          <w:color w:val="1F4E79"/>
          <w:sz w:val="24"/>
          <w:szCs w:val="24"/>
        </w:rPr>
        <w:t xml:space="preserve">7.  Security Deposit</w:t>
      </w:r>
    </w:p>
    <w:p>
      <w:pPr>
        <w:spacing w:after="120" w:line="276"/>
        <w:jc w:val="both"/>
      </w:pPr>
      <w:r>
        <w:rPr>
          <w:rFonts w:ascii="Calibri" w:cs="Calibri" w:eastAsia="Calibri" w:hAnsi="Calibri"/>
          <w:sz w:val="22"/>
          <w:szCs w:val="22"/>
        </w:rPr>
        <w:t xml:space="preserve">Landlord will return the Security Deposit to Tenant within thirty (30) days following the end of the Term, after subtracting all amounts applied to cure any breach of the lease by Tenant as provided below, provided that Tenant has given Landlord written notice of Tenant’s new address.</w:t>
      </w:r>
    </w:p>
    <w:p>
      <w:pPr>
        <w:spacing w:after="120" w:line="276"/>
        <w:jc w:val="both"/>
      </w:pPr>
      <w:r>
        <w:rPr>
          <w:rFonts w:ascii="Calibri" w:cs="Calibri" w:eastAsia="Calibri" w:hAnsi="Calibri"/>
          <w:sz w:val="22"/>
          <w:szCs w:val="22"/>
        </w:rPr>
        <w:t xml:space="preserve">If Tenant defaults, Landlord may use the Security Deposit to pay arrears of Rent, to repair any damage or injury, or to pay any expense or liability incurred by Landlord as a result of the default. The Tenant must give advance notice of surrender as a condition for refunding the Security Deposit. If the Tenant vacates the Premises in breach of this lease, the Landlord may deduct from the Security Deposit the reasonable cost incurred to rekey a security device, as provided in Section 92.156 of the Texas Property Code. The Landlord is not obligated to return the Security Deposit or give the Tenant a written description of damages and charges until the Tenant gives the Landlord a written statement of the Tenant’s forwarding address for the purpose of refunding the Security Deposit.</w:t>
      </w:r>
    </w:p>
    <w:p>
      <w:pPr>
        <w:spacing w:after="120" w:line="276"/>
        <w:jc w:val="both"/>
      </w:pPr>
      <w:r>
        <w:rPr>
          <w:rFonts w:ascii="Calibri" w:cs="Calibri" w:eastAsia="Calibri" w:hAnsi="Calibri"/>
          <w:sz w:val="22"/>
          <w:szCs w:val="22"/>
        </w:rPr>
        <w:t xml:space="preserve">Should the Tenant vacate the Premises after termination of the lease and leave any utility charges unpaid, then, after all other valid deductions, any unpaid utility charges may also be deducted from the Security Deposit, and any remaining balance will be refunded to the Tenant as required by this lease and state law.</w:t>
      </w:r>
    </w:p>
    <w:p>
      <w:pPr>
        <w:spacing w:after="120" w:line="276"/>
        <w:jc w:val="both"/>
      </w:pPr>
      <w:r>
        <w:rPr>
          <w:rFonts w:ascii="Calibri" w:cs="Calibri" w:eastAsia="Calibri" w:hAnsi="Calibri"/>
          <w:b/>
          <w:bCs/>
          <w:sz w:val="22"/>
          <w:szCs w:val="22"/>
        </w:rPr>
        <w:t xml:space="preserve">The Security Deposit may not be applied by Tenant as payment of the last month’s Rent.</w:t>
      </w:r>
    </w:p>
    <w:p>
      <w:pPr>
        <w:pStyle w:val="Heading2"/>
        <w:spacing w:after="100" w:before="240"/>
      </w:pPr>
      <w:r>
        <w:rPr>
          <w:rFonts w:ascii="Calibri" w:cs="Calibri" w:eastAsia="Calibri" w:hAnsi="Calibri"/>
          <w:b/>
          <w:bCs/>
          <w:color w:val="1F4E79"/>
          <w:sz w:val="24"/>
          <w:szCs w:val="24"/>
        </w:rPr>
        <w:t xml:space="preserve">8.  Permitted Use &amp; Occupancy</w:t>
      </w:r>
    </w:p>
    <w:p>
      <w:pPr>
        <w:spacing w:after="120" w:line="276"/>
        <w:jc w:val="both"/>
      </w:pPr>
      <w:r>
        <w:rPr>
          <w:rFonts w:ascii="Calibri" w:cs="Calibri" w:eastAsia="Calibri" w:hAnsi="Calibri"/>
          <w:sz w:val="22"/>
          <w:szCs w:val="22"/>
        </w:rPr>
        <w:t xml:space="preserve">The Premises may be used only as a private residence by the Tenant and the following named occupants (other than Tenant) who reside on the Premises:</w:t>
      </w:r>
    </w:p>
    <w:p>
      <w:pPr>
        <w:spacing w:after="100"/>
      </w:pPr>
      <w:r>
        <w:rPr>
          <w:rFonts w:ascii="Calibri" w:cs="Calibri" w:eastAsia="Calibri" w:hAnsi="Calibri"/>
          <w:b/>
          <w:bCs/>
          <w:sz w:val="22"/>
          <w:szCs w:val="22"/>
        </w:rPr>
        <w:t xml:space="preserve">Occupants:  </w:t>
      </w:r>
      <w:r>
        <w:rPr>
          <w:rFonts w:ascii="Calibri" w:cs="Calibri" w:eastAsia="Calibri" w:hAnsi="Calibri"/>
          <w:b w:val="false"/>
          <w:bCs w:val="false"/>
          <w:sz w:val="22"/>
          <w:szCs w:val="22"/>
          <w:highlight w:val="yellow"/>
          <w:highlightCs w:val="yellow"/>
        </w:rPr>
        <w:t xml:space="preserve">_______________________________________________</w:t>
      </w:r>
    </w:p>
    <w:p>
      <w:pPr>
        <w:spacing w:after="120" w:line="276"/>
        <w:jc w:val="both"/>
      </w:pPr>
      <w:r>
        <w:rPr>
          <w:rFonts w:ascii="Calibri" w:cs="Calibri" w:eastAsia="Calibri" w:hAnsi="Calibri"/>
          <w:sz w:val="22"/>
          <w:szCs w:val="22"/>
        </w:rPr>
        <w:t xml:space="preserve">Tenant will not use the Premises other than as a residence occupied by the named Tenant and the listed occupants. Tenant agrees not to create or permit a nuisance or interfere with any neighbor’s use of its premises. Tenant will not change Landlord’s lock system or alter the Premises in any way without the Landlord’s written permission.</w:t>
      </w:r>
    </w:p>
    <w:p>
      <w:pPr>
        <w:spacing w:after="120" w:line="276"/>
        <w:jc w:val="both"/>
      </w:pPr>
      <w:r>
        <w:rPr>
          <w:rFonts w:ascii="Calibri" w:cs="Calibri" w:eastAsia="Calibri" w:hAnsi="Calibri"/>
          <w:sz w:val="22"/>
          <w:szCs w:val="22"/>
        </w:rPr>
        <w:t xml:space="preserve">Tenant will do nothing to allow a lien to be placed on the Premises. Tenant may not assign this lease or sublease any portion of the Premises without Landlord’s written consent. Tenant may not permit any guest to stay on the Premises longer than the period permitted by any owner’s association rule or restrictive covenant, or 30 days, without Landlord’s written permission, whichever is less.</w:t>
      </w:r>
    </w:p>
    <w:p>
      <w:pPr>
        <w:spacing w:after="120" w:line="276"/>
        <w:jc w:val="both"/>
      </w:pPr>
      <w:r>
        <w:rPr>
          <w:rFonts w:ascii="Calibri" w:cs="Calibri" w:eastAsia="Calibri" w:hAnsi="Calibri"/>
          <w:sz w:val="22"/>
          <w:szCs w:val="22"/>
        </w:rPr>
        <w:t xml:space="preserve">Tenant will not install, even temporarily, a spa, hot tub, above-ground pool, trampoline, or any item that causes a suspension or cancellation of insurance coverage or an increase of premiums. Tenant may not permit any part of the Premises to be used for: (1) any activity that is a nuisance or is offensive, noisy, or dangerous; (2) the repair of any vehicle; (3) any business of any type, including but not limited to child care; (4) any activity that violates any zoning ordinance, owner’s association rule, or restrictive covenant; (5) any illegal or unlawful activity; or (6) activity that obstructs, interferes with, or infringes on the rights of other persons near the Premises.</w:t>
      </w:r>
    </w:p>
    <w:p>
      <w:pPr>
        <w:pStyle w:val="Heading2"/>
        <w:spacing w:after="100" w:before="240"/>
      </w:pPr>
      <w:r>
        <w:rPr>
          <w:rFonts w:ascii="Calibri" w:cs="Calibri" w:eastAsia="Calibri" w:hAnsi="Calibri"/>
          <w:b/>
          <w:bCs/>
          <w:color w:val="1F4E79"/>
          <w:sz w:val="24"/>
          <w:szCs w:val="24"/>
        </w:rPr>
        <w:t xml:space="preserve">9.  Vehicles &amp; Parking</w:t>
      </w:r>
    </w:p>
    <w:p>
      <w:pPr>
        <w:spacing w:after="120" w:line="276"/>
        <w:jc w:val="both"/>
      </w:pPr>
      <w:r>
        <w:rPr>
          <w:rFonts w:ascii="Calibri" w:cs="Calibri" w:eastAsia="Calibri" w:hAnsi="Calibri"/>
          <w:sz w:val="22"/>
          <w:szCs w:val="22"/>
        </w:rPr>
        <w:t xml:space="preserve">Tenant may not permit more than two (2) vehicles on the Premises unless authorized by the Landlord in writing. Only operable, currently registered, and insured vehicles may be parked on the Premises, and only in designated areas. No vehicle may be parked on the lawn. The following vehicles are permitted on the Premises: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0"/>
                <w:szCs w:val="20"/>
              </w:rPr>
              <w:t xml:space="preserve">Make</w:t>
            </w:r>
          </w:p>
        </w:tc>
        <w:tc>
          <w:tcPr>
            <w:tcW w:type="dxa" w:w="234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0"/>
                <w:szCs w:val="20"/>
              </w:rPr>
              <w:t xml:space="preserve">Model</w:t>
            </w:r>
          </w:p>
        </w:tc>
        <w:tc>
          <w:tcPr>
            <w:tcW w:type="dxa" w:w="234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0"/>
                <w:szCs w:val="20"/>
              </w:rPr>
              <w:t xml:space="preserve">Color</w:t>
            </w:r>
          </w:p>
        </w:tc>
        <w:tc>
          <w:tcPr>
            <w:tcW w:type="dxa" w:w="234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0"/>
                <w:szCs w:val="20"/>
              </w:rPr>
              <w:t xml:space="preserve">License Plate No.</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r>
    </w:tbl>
    <w:p>
      <w:pPr>
        <w:spacing w:after="120"/>
      </w:pPr>
    </w:p>
    <w:p>
      <w:pPr>
        <w:pStyle w:val="Heading2"/>
        <w:spacing w:after="100" w:before="240"/>
      </w:pPr>
      <w:r>
        <w:rPr>
          <w:rFonts w:ascii="Calibri" w:cs="Calibri" w:eastAsia="Calibri" w:hAnsi="Calibri"/>
          <w:b/>
          <w:bCs/>
          <w:color w:val="1F4E79"/>
          <w:sz w:val="24"/>
          <w:szCs w:val="24"/>
        </w:rPr>
        <w:t xml:space="preserve">10.  Pets</w:t>
      </w:r>
    </w:p>
    <w:p>
      <w:pPr>
        <w:spacing w:after="120" w:line="276"/>
        <w:jc w:val="both"/>
      </w:pPr>
      <w:r>
        <w:rPr>
          <w:rFonts w:ascii="Calibri" w:cs="Calibri" w:eastAsia="Calibri" w:hAnsi="Calibri"/>
          <w:sz w:val="22"/>
          <w:szCs w:val="22"/>
        </w:rPr>
        <w:t xml:space="preserve">Tenant may not permit, even temporarily, any pet on the Premises without written permission from the Landlord. If the Tenant violates this provision, the Landlord may declare the Tenant in default, making the Tenant subject to the terms of default in this lease, and the Landlord may remove or cause to be removed any unauthorized pet after delivering a 24-hour notice to the Tenant of the Landlord’s intent to remove such pet(s), and may charge the Tenant any fees incurred in the removal and any costs incurred to exterminate, clean, or rehabilitate the Premises.</w:t>
      </w:r>
    </w:p>
    <w:p>
      <w:pPr>
        <w:spacing w:after="120" w:line="276"/>
        <w:jc w:val="both"/>
      </w:pPr>
      <w:r>
        <w:rPr>
          <w:rFonts w:ascii="Calibri" w:cs="Calibri" w:eastAsia="Calibri" w:hAnsi="Calibri"/>
          <w:sz w:val="22"/>
          <w:szCs w:val="22"/>
        </w:rPr>
        <w:t xml:space="preserve">Tenant agrees that, after the Landlord delivers written notice of a violation of this provision, the Landlord is entitled to charge the Tenant $25.00 per day, per pet until the Tenant removes any such pet from the Premises. Any such amount will be due on the first day of the following month along with Rent, or may be deducted from the Security Deposit if the Tenant has surrendered the Premises.</w:t>
      </w:r>
    </w:p>
    <w:p>
      <w:pPr>
        <w:pStyle w:val="Heading2"/>
        <w:spacing w:after="100" w:before="240"/>
      </w:pPr>
      <w:r>
        <w:rPr>
          <w:rFonts w:ascii="Calibri" w:cs="Calibri" w:eastAsia="Calibri" w:hAnsi="Calibri"/>
          <w:b/>
          <w:bCs/>
          <w:color w:val="1F4E79"/>
          <w:sz w:val="24"/>
          <w:szCs w:val="24"/>
        </w:rPr>
        <w:t xml:space="preserve">11.  Utilities &amp; Services</w:t>
      </w:r>
    </w:p>
    <w:p>
      <w:pPr>
        <w:spacing w:after="120" w:line="276"/>
        <w:jc w:val="both"/>
      </w:pPr>
      <w:r>
        <w:rPr>
          <w:rFonts w:ascii="Calibri" w:cs="Calibri" w:eastAsia="Calibri" w:hAnsi="Calibri"/>
          <w:sz w:val="22"/>
          <w:szCs w:val="22"/>
        </w:rPr>
        <w:t xml:space="preserve">Tenant is responsible for setting up ALL utilities upon move-in and is responsible for all utility payments for the duration of the Term. Tenant must keep all utilities connected and active throughout the tenancy, including during any period the Premises is vacant but Tenant remains responsible under this lease.</w:t>
      </w:r>
    </w:p>
    <w:p>
      <w:pPr>
        <w:pStyle w:val="Heading2"/>
        <w:spacing w:after="100" w:before="240"/>
      </w:pPr>
      <w:r>
        <w:rPr>
          <w:rFonts w:ascii="Calibri" w:cs="Calibri" w:eastAsia="Calibri" w:hAnsi="Calibri"/>
          <w:b/>
          <w:bCs/>
          <w:color w:val="1F4E79"/>
          <w:sz w:val="24"/>
          <w:szCs w:val="24"/>
        </w:rPr>
        <w:t xml:space="preserve">12.  Lawn, Pest &amp; Routine Care</w:t>
      </w:r>
    </w:p>
    <w:p>
      <w:pPr>
        <w:spacing w:after="120" w:line="276"/>
        <w:jc w:val="both"/>
      </w:pPr>
      <w:r>
        <w:rPr>
          <w:rFonts w:ascii="Calibri" w:cs="Calibri" w:eastAsia="Calibri" w:hAnsi="Calibri"/>
          <w:sz w:val="22"/>
          <w:szCs w:val="22"/>
        </w:rPr>
        <w:t xml:space="preserve">Tenant is NOT responsible for yard maintenance. Tenant shall, however, promptly report any signs of pests, leaks, mold, or moisture intrusion to the Landlord in writing, and shall keep the interior of the Premises clean and sanitary so as not to attract pests. Tenant is responsible for the cost of pest treatment necessitated by Tenant’s failure to maintain sanitary conditions.</w:t>
      </w:r>
    </w:p>
    <w:p>
      <w:pPr>
        <w:pStyle w:val="Heading2"/>
        <w:spacing w:after="100" w:before="240"/>
      </w:pPr>
      <w:r>
        <w:rPr>
          <w:rFonts w:ascii="Calibri" w:cs="Calibri" w:eastAsia="Calibri" w:hAnsi="Calibri"/>
          <w:b/>
          <w:bCs/>
          <w:color w:val="1F4E79"/>
          <w:sz w:val="24"/>
          <w:szCs w:val="24"/>
        </w:rPr>
        <w:t xml:space="preserve">13.  Condition of the Premises</w:t>
      </w:r>
    </w:p>
    <w:p>
      <w:pPr>
        <w:spacing w:after="120" w:line="276"/>
        <w:jc w:val="both"/>
      </w:pPr>
      <w:r>
        <w:rPr>
          <w:rFonts w:ascii="Calibri" w:cs="Calibri" w:eastAsia="Calibri" w:hAnsi="Calibri"/>
          <w:sz w:val="22"/>
          <w:szCs w:val="22"/>
        </w:rPr>
        <w:t xml:space="preserve">Tenant accepts the Premises in their present condition “AS-IS,” the Premises being currently suitable for the permitted use. A separate Inventory and Condition Form shall be completed within the time required by Section 92.103 of the Texas Property Code; if Tenant fails to return the form noting any defects, the Premises are presumed to be in good and habitable condition.</w:t>
      </w:r>
    </w:p>
    <w:p>
      <w:pPr>
        <w:pStyle w:val="Heading2"/>
        <w:spacing w:after="100" w:before="240"/>
      </w:pPr>
      <w:r>
        <w:rPr>
          <w:rFonts w:ascii="Calibri" w:cs="Calibri" w:eastAsia="Calibri" w:hAnsi="Calibri"/>
          <w:b/>
          <w:bCs/>
          <w:color w:val="1F4E79"/>
          <w:sz w:val="24"/>
          <w:szCs w:val="24"/>
        </w:rPr>
        <w:t xml:space="preserve">14.  Tenant’s Maintenance Duties</w:t>
      </w:r>
    </w:p>
    <w:p>
      <w:pPr>
        <w:spacing w:after="120" w:line="276"/>
        <w:jc w:val="both"/>
      </w:pPr>
      <w:r>
        <w:rPr>
          <w:rFonts w:ascii="Calibri" w:cs="Calibri" w:eastAsia="Calibri" w:hAnsi="Calibri"/>
          <w:sz w:val="22"/>
          <w:szCs w:val="22"/>
        </w:rPr>
        <w:t xml:space="preserve">In addition to other obligations under this lease, Tenant shall, at Tenant’s expense and in a manner consistent with Sections 92.052 and 92.058 of the Texas Property Code:</w:t>
      </w:r>
    </w:p>
    <w:p>
      <w:pPr>
        <w:pStyle w:val="ListParagraph"/>
        <w:numPr>
          <w:ilvl w:val="0"/>
          <w:numId w:val="2"/>
        </w:numPr>
        <w:spacing w:after="40" w:line="264"/>
      </w:pPr>
      <w:r>
        <w:rPr>
          <w:rFonts w:ascii="Calibri" w:cs="Calibri" w:eastAsia="Calibri" w:hAnsi="Calibri"/>
          <w:sz w:val="22"/>
          <w:szCs w:val="22"/>
        </w:rPr>
        <w:t xml:space="preserve">Keep the Premises clean, sanitary, and free of trash and hazards;</w:t>
      </w:r>
    </w:p>
    <w:p>
      <w:pPr>
        <w:pStyle w:val="ListParagraph"/>
        <w:numPr>
          <w:ilvl w:val="0"/>
          <w:numId w:val="2"/>
        </w:numPr>
        <w:spacing w:after="40" w:line="264"/>
      </w:pPr>
      <w:r>
        <w:rPr>
          <w:rFonts w:ascii="Calibri" w:cs="Calibri" w:eastAsia="Calibri" w:hAnsi="Calibri"/>
          <w:sz w:val="22"/>
          <w:szCs w:val="22"/>
        </w:rPr>
        <w:t xml:space="preserve">Properly dispose of garbage and avoid drain or plumbing blockages caused by improper use;</w:t>
      </w:r>
    </w:p>
    <w:p>
      <w:pPr>
        <w:pStyle w:val="ListParagraph"/>
        <w:numPr>
          <w:ilvl w:val="0"/>
          <w:numId w:val="2"/>
        </w:numPr>
        <w:spacing w:after="40" w:line="264"/>
      </w:pPr>
      <w:r>
        <w:rPr>
          <w:rFonts w:ascii="Calibri" w:cs="Calibri" w:eastAsia="Calibri" w:hAnsi="Calibri"/>
          <w:sz w:val="22"/>
          <w:szCs w:val="22"/>
        </w:rPr>
        <w:t xml:space="preserve">Promptly report, in writing, any condition needing repair before it worsens;</w:t>
      </w:r>
    </w:p>
    <w:p>
      <w:pPr>
        <w:pStyle w:val="ListParagraph"/>
        <w:numPr>
          <w:ilvl w:val="0"/>
          <w:numId w:val="2"/>
        </w:numPr>
        <w:spacing w:after="40" w:line="264"/>
      </w:pPr>
      <w:r>
        <w:rPr>
          <w:rFonts w:ascii="Calibri" w:cs="Calibri" w:eastAsia="Calibri" w:hAnsi="Calibri"/>
          <w:sz w:val="22"/>
          <w:szCs w:val="22"/>
        </w:rPr>
        <w:t xml:space="preserve">Take reasonable steps to prevent frozen or burst pipes during freezing weather; and</w:t>
      </w:r>
    </w:p>
    <w:p>
      <w:pPr>
        <w:pStyle w:val="ListParagraph"/>
        <w:numPr>
          <w:ilvl w:val="0"/>
          <w:numId w:val="2"/>
        </w:numPr>
        <w:spacing w:after="40" w:line="264"/>
      </w:pPr>
      <w:r>
        <w:rPr>
          <w:rFonts w:ascii="Calibri" w:cs="Calibri" w:eastAsia="Calibri" w:hAnsi="Calibri"/>
          <w:sz w:val="22"/>
          <w:szCs w:val="22"/>
        </w:rPr>
        <w:t xml:space="preserve">Avoid intentional or negligent damage to the Premises by Tenant, occupants, or guests.</w:t>
      </w:r>
    </w:p>
    <w:p>
      <w:pPr>
        <w:spacing w:after="120" w:line="276"/>
        <w:jc w:val="both"/>
      </w:pPr>
      <w:r>
        <w:rPr>
          <w:rFonts w:ascii="Calibri" w:cs="Calibri" w:eastAsia="Calibri" w:hAnsi="Calibri"/>
          <w:sz w:val="22"/>
          <w:szCs w:val="22"/>
        </w:rPr>
        <w:t xml:space="preserve">Tenant is responsible for the cost to repair any damage to the Premises (beyond normal wear and tear) caused by the failure to perform these duties.</w:t>
      </w:r>
    </w:p>
    <w:p>
      <w:pPr>
        <w:pStyle w:val="Heading2"/>
        <w:spacing w:after="100" w:before="240"/>
      </w:pPr>
      <w:r>
        <w:rPr>
          <w:rFonts w:ascii="Calibri" w:cs="Calibri" w:eastAsia="Calibri" w:hAnsi="Calibri"/>
          <w:b/>
          <w:bCs/>
          <w:color w:val="1F4E79"/>
          <w:sz w:val="24"/>
          <w:szCs w:val="24"/>
        </w:rPr>
        <w:t xml:space="preserve">15.  Smoke Alarms &amp; Security Devices</w:t>
      </w:r>
    </w:p>
    <w:p>
      <w:pPr>
        <w:spacing w:after="120" w:line="276"/>
        <w:jc w:val="both"/>
      </w:pPr>
      <w:r>
        <w:rPr>
          <w:rFonts w:ascii="Calibri" w:cs="Calibri" w:eastAsia="Calibri" w:hAnsi="Calibri"/>
          <w:sz w:val="22"/>
          <w:szCs w:val="22"/>
        </w:rPr>
        <w:t xml:space="preserve">Landlord has installed smoke alarms and security devices as required by Subchapters D and F of Chapter 92 of the Texas Property Code. Tenant acknowledges that, on the date Tenant takes possession, all smoke alarms and security devices were tested and operating. Tenant shall not disconnect or intentionally damage any smoke alarm or remove its battery without replacing it. Tenant shall promptly notify Landlord in writing if any smoke alarm or security device malfunctions. Landlord is not responsible for repair of a malfunctioning device unless and until Tenant provides such written notice and Rent is current.</w:t>
      </w:r>
    </w:p>
    <w:p>
      <w:pPr>
        <w:pStyle w:val="Heading2"/>
        <w:spacing w:after="100" w:before="240"/>
      </w:pPr>
      <w:r>
        <w:rPr>
          <w:rFonts w:ascii="Calibri" w:cs="Calibri" w:eastAsia="Calibri" w:hAnsi="Calibri"/>
          <w:b/>
          <w:bCs/>
          <w:color w:val="1F4E79"/>
          <w:sz w:val="24"/>
          <w:szCs w:val="24"/>
        </w:rPr>
        <w:t xml:space="preserve">16.  Rules</w:t>
      </w:r>
    </w:p>
    <w:p>
      <w:pPr>
        <w:spacing w:after="120" w:line="276"/>
        <w:jc w:val="both"/>
      </w:pPr>
      <w:r>
        <w:rPr>
          <w:rFonts w:ascii="Calibri" w:cs="Calibri" w:eastAsia="Calibri" w:hAnsi="Calibri"/>
          <w:sz w:val="22"/>
          <w:szCs w:val="22"/>
        </w:rPr>
        <w:t xml:space="preserve">Tenant agrees to obey all laws, ordinances, orders, rules, regulations, and covenants applicable to the permitted use, condition, and occupancy of the Premises. A copy of the Property Rules is attached as Addendum 1 and is incorporated into this lease. Tenant must comply with any owner’s association rules or restrictive covenants affecting the Premises and will reimburse Landlord for any fines or charges assessed against the Landlord for Tenant’s violations. Landlord agrees to obey all laws, ordinances, orders, rules, regulations, and covenants applicable to the use, condition, and occupancy of the Premises.</w:t>
      </w:r>
    </w:p>
    <w:p>
      <w:pPr>
        <w:pStyle w:val="Heading2"/>
        <w:spacing w:after="100" w:before="240"/>
      </w:pPr>
      <w:r>
        <w:rPr>
          <w:rFonts w:ascii="Calibri" w:cs="Calibri" w:eastAsia="Calibri" w:hAnsi="Calibri"/>
          <w:b/>
          <w:bCs/>
          <w:color w:val="1F4E79"/>
          <w:sz w:val="24"/>
          <w:szCs w:val="24"/>
        </w:rPr>
        <w:t xml:space="preserve">17.  Access to the Premises</w:t>
      </w:r>
    </w:p>
    <w:p>
      <w:pPr>
        <w:spacing w:after="120" w:line="276"/>
        <w:jc w:val="both"/>
      </w:pPr>
      <w:r>
        <w:rPr>
          <w:rFonts w:ascii="Calibri" w:cs="Calibri" w:eastAsia="Calibri" w:hAnsi="Calibri"/>
          <w:sz w:val="22"/>
          <w:szCs w:val="22"/>
        </w:rPr>
        <w:t xml:space="preserve">Tenant allows Landlord to enter the Premises at reasonable times to perform Landlord’s obligations, leave notices for the Tenant, inspect the Premises, and show the Premises to prospective purchasers or tenants. This right includes the right to install a key box to allow prospective tenants to view the Premises; however, a key box will not be installed sooner than 30 days prior to the expiration of the Term. Except in an emergency, Landlord will make a reasonable effort to provide Tenant with at least 24 hours’ advance notice before entering.</w:t>
      </w:r>
    </w:p>
    <w:p>
      <w:pPr>
        <w:pStyle w:val="Heading2"/>
        <w:spacing w:after="100" w:before="240"/>
      </w:pPr>
      <w:r>
        <w:rPr>
          <w:rFonts w:ascii="Calibri" w:cs="Calibri" w:eastAsia="Calibri" w:hAnsi="Calibri"/>
          <w:b/>
          <w:bCs/>
          <w:color w:val="1F4E79"/>
          <w:sz w:val="24"/>
          <w:szCs w:val="24"/>
        </w:rPr>
        <w:t xml:space="preserve">18.  Repairs</w:t>
      </w:r>
    </w:p>
    <w:p>
      <w:pPr>
        <w:spacing w:after="120" w:line="276"/>
        <w:jc w:val="both"/>
      </w:pPr>
      <w:r>
        <w:rPr>
          <w:rFonts w:ascii="Calibri" w:cs="Calibri" w:eastAsia="Calibri" w:hAnsi="Calibri"/>
          <w:sz w:val="22"/>
          <w:szCs w:val="22"/>
        </w:rPr>
        <w:t xml:space="preserve">Tenant agrees to cover all reasonable costs to repair any damage to the Premises caused by Tenant, the listed occupants, or any guests. Tenant will submit any request for repairs, replacement, and maintenance that are the obligations of Landlord by EMAIL to [LANDLORD EMAIL].</w:t>
      </w:r>
    </w:p>
    <w:p>
      <w:pPr>
        <w:spacing w:after="120" w:line="276"/>
        <w:jc w:val="both"/>
      </w:pPr>
      <w:r>
        <w:rPr>
          <w:rFonts w:ascii="Calibri" w:cs="Calibri" w:eastAsia="Calibri" w:hAnsi="Calibri"/>
          <w:sz w:val="22"/>
          <w:szCs w:val="22"/>
        </w:rPr>
        <w:t xml:space="preserve">Landlord will use reasonable efforts to make repairs to the Premises, but will not be required to repair a condition unless Tenant notifies Landlord of the condition and Tenant has paid all Rent then due. Landlord will not be required to repair conditions caused by Tenant or the listed occupants (unless caused by normal wear and tear) and will not be required to re-carpet or repaint the Premises.</w:t>
      </w:r>
    </w:p>
    <w:p>
      <w:pPr>
        <w:pStyle w:val="Heading2"/>
        <w:spacing w:after="100" w:before="240"/>
      </w:pPr>
      <w:r>
        <w:rPr>
          <w:rFonts w:ascii="Calibri" w:cs="Calibri" w:eastAsia="Calibri" w:hAnsi="Calibri"/>
          <w:b/>
          <w:bCs/>
          <w:color w:val="1F4E79"/>
          <w:sz w:val="24"/>
          <w:szCs w:val="24"/>
        </w:rPr>
        <w:t xml:space="preserve">19.  Non-Smoking Policy</w:t>
      </w:r>
    </w:p>
    <w:p>
      <w:pPr>
        <w:spacing w:after="120" w:line="276"/>
        <w:jc w:val="both"/>
      </w:pPr>
      <w:r>
        <w:rPr>
          <w:rFonts w:ascii="Calibri" w:cs="Calibri" w:eastAsia="Calibri" w:hAnsi="Calibri"/>
          <w:sz w:val="22"/>
          <w:szCs w:val="22"/>
        </w:rPr>
        <w:t xml:space="preserve">Smoking of any substance is strictly prohibited inside the dwelling and all interior or enclosed areas of the property, including but not limited to the house, garage, attic, basement, enclosed patios, balconies, and any other enclosed space. Prohibited smoking includes, but is not limited to:</w:t>
      </w:r>
    </w:p>
    <w:p>
      <w:pPr>
        <w:pStyle w:val="ListParagraph"/>
        <w:numPr>
          <w:ilvl w:val="0"/>
          <w:numId w:val="2"/>
        </w:numPr>
        <w:spacing w:after="40" w:line="264"/>
      </w:pPr>
      <w:r>
        <w:rPr>
          <w:rFonts w:ascii="Calibri" w:cs="Calibri" w:eastAsia="Calibri" w:hAnsi="Calibri"/>
          <w:sz w:val="22"/>
          <w:szCs w:val="22"/>
        </w:rPr>
        <w:t xml:space="preserve">Cigarettes</w:t>
      </w:r>
    </w:p>
    <w:p>
      <w:pPr>
        <w:pStyle w:val="ListParagraph"/>
        <w:numPr>
          <w:ilvl w:val="0"/>
          <w:numId w:val="2"/>
        </w:numPr>
        <w:spacing w:after="40" w:line="264"/>
      </w:pPr>
      <w:r>
        <w:rPr>
          <w:rFonts w:ascii="Calibri" w:cs="Calibri" w:eastAsia="Calibri" w:hAnsi="Calibri"/>
          <w:sz w:val="22"/>
          <w:szCs w:val="22"/>
        </w:rPr>
        <w:t xml:space="preserve">Cigars</w:t>
      </w:r>
    </w:p>
    <w:p>
      <w:pPr>
        <w:pStyle w:val="ListParagraph"/>
        <w:numPr>
          <w:ilvl w:val="0"/>
          <w:numId w:val="2"/>
        </w:numPr>
        <w:spacing w:after="40" w:line="264"/>
      </w:pPr>
      <w:r>
        <w:rPr>
          <w:rFonts w:ascii="Calibri" w:cs="Calibri" w:eastAsia="Calibri" w:hAnsi="Calibri"/>
          <w:sz w:val="22"/>
          <w:szCs w:val="22"/>
        </w:rPr>
        <w:t xml:space="preserve">Pipes</w:t>
      </w:r>
    </w:p>
    <w:p>
      <w:pPr>
        <w:pStyle w:val="ListParagraph"/>
        <w:numPr>
          <w:ilvl w:val="0"/>
          <w:numId w:val="2"/>
        </w:numPr>
        <w:spacing w:after="40" w:line="264"/>
      </w:pPr>
      <w:r>
        <w:rPr>
          <w:rFonts w:ascii="Calibri" w:cs="Calibri" w:eastAsia="Calibri" w:hAnsi="Calibri"/>
          <w:sz w:val="22"/>
          <w:szCs w:val="22"/>
        </w:rPr>
        <w:t xml:space="preserve">Marijuana (medical or recreational)</w:t>
      </w:r>
    </w:p>
    <w:p>
      <w:pPr>
        <w:pStyle w:val="ListParagraph"/>
        <w:numPr>
          <w:ilvl w:val="0"/>
          <w:numId w:val="2"/>
        </w:numPr>
        <w:spacing w:after="40" w:line="264"/>
      </w:pPr>
      <w:r>
        <w:rPr>
          <w:rFonts w:ascii="Calibri" w:cs="Calibri" w:eastAsia="Calibri" w:hAnsi="Calibri"/>
          <w:sz w:val="22"/>
          <w:szCs w:val="22"/>
        </w:rPr>
        <w:t xml:space="preserve">Vaping devices or e-cigarettes</w:t>
      </w:r>
    </w:p>
    <w:p>
      <w:pPr>
        <w:pStyle w:val="ListParagraph"/>
        <w:numPr>
          <w:ilvl w:val="0"/>
          <w:numId w:val="2"/>
        </w:numPr>
        <w:spacing w:after="40" w:line="264"/>
      </w:pPr>
      <w:r>
        <w:rPr>
          <w:rFonts w:ascii="Calibri" w:cs="Calibri" w:eastAsia="Calibri" w:hAnsi="Calibri"/>
          <w:sz w:val="22"/>
          <w:szCs w:val="22"/>
        </w:rPr>
        <w:t xml:space="preserve">Any substance intended to be smoked, inhaled, or vaporized</w:t>
      </w:r>
    </w:p>
    <w:p>
      <w:pPr>
        <w:spacing w:after="60" w:before="120"/>
      </w:pPr>
      <w:r>
        <w:rPr>
          <w:rFonts w:ascii="Calibri" w:cs="Calibri" w:eastAsia="Calibri" w:hAnsi="Calibri"/>
          <w:b/>
          <w:bCs/>
          <w:sz w:val="22"/>
          <w:szCs w:val="22"/>
        </w:rPr>
        <w:t xml:space="preserve">No Exceptions</w:t>
      </w:r>
    </w:p>
    <w:p>
      <w:pPr>
        <w:spacing w:after="120" w:line="276"/>
        <w:jc w:val="both"/>
      </w:pPr>
      <w:r>
        <w:rPr>
          <w:rFonts w:ascii="Calibri" w:cs="Calibri" w:eastAsia="Calibri" w:hAnsi="Calibri"/>
          <w:sz w:val="22"/>
          <w:szCs w:val="22"/>
        </w:rPr>
        <w:t xml:space="preserve">There are no exceptions to this policy for any reason, including medical marijuana. Tenant is responsible for ensuring that all occupants, guests, and invitees comply with this policy. Any violation by a guest or occupant shall be deemed a violation by Tenant.</w:t>
      </w:r>
    </w:p>
    <w:p>
      <w:pPr>
        <w:spacing w:after="60" w:before="120"/>
      </w:pPr>
      <w:r>
        <w:rPr>
          <w:rFonts w:ascii="Calibri" w:cs="Calibri" w:eastAsia="Calibri" w:hAnsi="Calibri"/>
          <w:b/>
          <w:bCs/>
          <w:sz w:val="22"/>
          <w:szCs w:val="22"/>
        </w:rPr>
        <w:t xml:space="preserve">Odor Remediation &amp; Damages</w:t>
      </w:r>
    </w:p>
    <w:p>
      <w:pPr>
        <w:spacing w:after="120" w:line="276"/>
        <w:jc w:val="both"/>
      </w:pPr>
      <w:r>
        <w:rPr>
          <w:rFonts w:ascii="Calibri" w:cs="Calibri" w:eastAsia="Calibri" w:hAnsi="Calibri"/>
          <w:sz w:val="22"/>
          <w:szCs w:val="22"/>
        </w:rPr>
        <w:t xml:space="preserve">If smoking is determined to have occurred inside the property at any time during the tenancy or upon move-out, Tenant shall be fully responsible for all costs necessary to restore the property to a smoke-free condition, including but not limited to:</w:t>
      </w:r>
    </w:p>
    <w:p>
      <w:pPr>
        <w:pStyle w:val="ListParagraph"/>
        <w:numPr>
          <w:ilvl w:val="0"/>
          <w:numId w:val="2"/>
        </w:numPr>
        <w:spacing w:after="40" w:line="264"/>
      </w:pPr>
      <w:r>
        <w:rPr>
          <w:rFonts w:ascii="Calibri" w:cs="Calibri" w:eastAsia="Calibri" w:hAnsi="Calibri"/>
          <w:sz w:val="22"/>
          <w:szCs w:val="22"/>
        </w:rPr>
        <w:t xml:space="preserve">Professional smoke or odor remediation services</w:t>
      </w:r>
    </w:p>
    <w:p>
      <w:pPr>
        <w:pStyle w:val="ListParagraph"/>
        <w:numPr>
          <w:ilvl w:val="0"/>
          <w:numId w:val="2"/>
        </w:numPr>
        <w:spacing w:after="40" w:line="264"/>
      </w:pPr>
      <w:r>
        <w:rPr>
          <w:rFonts w:ascii="Calibri" w:cs="Calibri" w:eastAsia="Calibri" w:hAnsi="Calibri"/>
          <w:sz w:val="22"/>
          <w:szCs w:val="22"/>
        </w:rPr>
        <w:t xml:space="preserve">Ozone or deodorization treatments</w:t>
      </w:r>
    </w:p>
    <w:p>
      <w:pPr>
        <w:pStyle w:val="ListParagraph"/>
        <w:numPr>
          <w:ilvl w:val="0"/>
          <w:numId w:val="2"/>
        </w:numPr>
        <w:spacing w:after="40" w:line="264"/>
      </w:pPr>
      <w:r>
        <w:rPr>
          <w:rFonts w:ascii="Calibri" w:cs="Calibri" w:eastAsia="Calibri" w:hAnsi="Calibri"/>
          <w:sz w:val="22"/>
          <w:szCs w:val="22"/>
        </w:rPr>
        <w:t xml:space="preserve">Cleaning or replacement of HVAC systems, ductwork, or filters</w:t>
      </w:r>
    </w:p>
    <w:p>
      <w:pPr>
        <w:pStyle w:val="ListParagraph"/>
        <w:numPr>
          <w:ilvl w:val="0"/>
          <w:numId w:val="2"/>
        </w:numPr>
        <w:spacing w:after="40" w:line="264"/>
      </w:pPr>
      <w:r>
        <w:rPr>
          <w:rFonts w:ascii="Calibri" w:cs="Calibri" w:eastAsia="Calibri" w:hAnsi="Calibri"/>
          <w:sz w:val="22"/>
          <w:szCs w:val="22"/>
        </w:rPr>
        <w:t xml:space="preserve">Sealing, priming, and repainting of walls and ceilings</w:t>
      </w:r>
    </w:p>
    <w:p>
      <w:pPr>
        <w:pStyle w:val="ListParagraph"/>
        <w:numPr>
          <w:ilvl w:val="0"/>
          <w:numId w:val="2"/>
        </w:numPr>
        <w:spacing w:after="40" w:line="264"/>
      </w:pPr>
      <w:r>
        <w:rPr>
          <w:rFonts w:ascii="Calibri" w:cs="Calibri" w:eastAsia="Calibri" w:hAnsi="Calibri"/>
          <w:sz w:val="22"/>
          <w:szCs w:val="22"/>
        </w:rPr>
        <w:t xml:space="preserve">Replacement of carpets, padding, flooring, window coverings, or other affected materials</w:t>
      </w:r>
    </w:p>
    <w:p>
      <w:pPr>
        <w:spacing w:after="120" w:line="276"/>
        <w:jc w:val="both"/>
      </w:pPr>
      <w:r>
        <w:rPr>
          <w:rFonts w:ascii="Calibri" w:cs="Calibri" w:eastAsia="Calibri" w:hAnsi="Calibri"/>
          <w:sz w:val="22"/>
          <w:szCs w:val="22"/>
        </w:rPr>
        <w:t xml:space="preserve">Tenant agrees that these costs constitute damages beyond normal wear and tear. Landlord may deduct such costs from the Security Deposit in accordance with Section 92.104 of the Texas Property Code. Tenant remains responsible for any costs exceeding the Security Deposit.</w:t>
      </w:r>
    </w:p>
    <w:p>
      <w:pPr>
        <w:spacing w:after="60" w:before="120"/>
      </w:pPr>
      <w:r>
        <w:rPr>
          <w:rFonts w:ascii="Calibri" w:cs="Calibri" w:eastAsia="Calibri" w:hAnsi="Calibri"/>
          <w:b/>
          <w:bCs/>
          <w:sz w:val="22"/>
          <w:szCs w:val="22"/>
        </w:rPr>
        <w:t xml:space="preserve">Material Lease Violation</w:t>
      </w:r>
    </w:p>
    <w:p>
      <w:pPr>
        <w:spacing w:after="120" w:line="276"/>
        <w:jc w:val="both"/>
      </w:pPr>
      <w:r>
        <w:rPr>
          <w:rFonts w:ascii="Calibri" w:cs="Calibri" w:eastAsia="Calibri" w:hAnsi="Calibri"/>
          <w:sz w:val="22"/>
          <w:szCs w:val="22"/>
        </w:rPr>
        <w:t xml:space="preserve">Smoking inside the property constitutes a material breach of this lease and may result in enforcement actions allowed under Texas law, including but not limited to lease termination, eviction, and recovery of damages.</w:t>
      </w:r>
    </w:p>
    <w:p>
      <w:pPr>
        <w:spacing w:after="60" w:before="120"/>
      </w:pPr>
      <w:r>
        <w:rPr>
          <w:rFonts w:ascii="Calibri" w:cs="Calibri" w:eastAsia="Calibri" w:hAnsi="Calibri"/>
          <w:b/>
          <w:bCs/>
          <w:sz w:val="22"/>
          <w:szCs w:val="22"/>
        </w:rPr>
        <w:t xml:space="preserve">No Warranty of Smoke-Free Environment</w:t>
      </w:r>
    </w:p>
    <w:p>
      <w:pPr>
        <w:spacing w:after="120" w:line="276"/>
        <w:jc w:val="both"/>
      </w:pPr>
      <w:r>
        <w:rPr>
          <w:rFonts w:ascii="Calibri" w:cs="Calibri" w:eastAsia="Calibri" w:hAnsi="Calibri"/>
          <w:sz w:val="22"/>
          <w:szCs w:val="22"/>
        </w:rPr>
        <w:t xml:space="preserve">Landlord does not guarantee a smoke-free environment and shall not be liable for smoke or odors originating from neighboring properties or sources beyond Landlord’s control.</w:t>
      </w:r>
    </w:p>
    <w:p>
      <w:pPr>
        <w:pStyle w:val="Heading2"/>
        <w:spacing w:after="100" w:before="240"/>
      </w:pPr>
      <w:r>
        <w:rPr>
          <w:rFonts w:ascii="Calibri" w:cs="Calibri" w:eastAsia="Calibri" w:hAnsi="Calibri"/>
          <w:b/>
          <w:bCs/>
          <w:color w:val="1F4E79"/>
          <w:sz w:val="24"/>
          <w:szCs w:val="24"/>
        </w:rPr>
        <w:t xml:space="preserve">20.  Renter’s Insurance</w:t>
      </w:r>
    </w:p>
    <w:p>
      <w:pPr>
        <w:spacing w:after="120" w:line="276"/>
        <w:jc w:val="both"/>
      </w:pPr>
      <w:r>
        <w:rPr>
          <w:rFonts w:ascii="Calibri" w:cs="Calibri" w:eastAsia="Calibri" w:hAnsi="Calibri"/>
          <w:sz w:val="22"/>
          <w:szCs w:val="22"/>
        </w:rPr>
        <w:t xml:space="preserve">Renter’s insurance is required for the duration of the lease. Tenant shall maintain, at Tenant’s expense, a renter’s (HO-4) policy that includes personal-liability coverage of not less than $100,000. Upon request, Tenant shall provide proof of coverage and shall name the Landlord as an “interested party” for notice purposes. Landlord’s insurance does not cover Tenant’s personal property or liability. Landlord highly recommends that Tenant also obtain coverage for casualties such as fire, flood, water damage, and theft.</w:t>
      </w:r>
    </w:p>
    <w:p>
      <w:pPr>
        <w:pStyle w:val="Heading2"/>
        <w:spacing w:after="100" w:before="240"/>
      </w:pPr>
      <w:r>
        <w:rPr>
          <w:rFonts w:ascii="Calibri" w:cs="Calibri" w:eastAsia="Calibri" w:hAnsi="Calibri"/>
          <w:b/>
          <w:bCs/>
          <w:color w:val="1F4E79"/>
          <w:sz w:val="24"/>
          <w:szCs w:val="24"/>
        </w:rPr>
        <w:t xml:space="preserve">21.  Casualty / Condemnation</w:t>
      </w:r>
    </w:p>
    <w:p>
      <w:pPr>
        <w:spacing w:after="120" w:line="276"/>
        <w:jc w:val="both"/>
      </w:pPr>
      <w:r>
        <w:rPr>
          <w:rFonts w:ascii="Calibri" w:cs="Calibri" w:eastAsia="Calibri" w:hAnsi="Calibri"/>
          <w:sz w:val="22"/>
          <w:szCs w:val="22"/>
        </w:rPr>
        <w:t xml:space="preserve">If the Premises are damaged by fire or other casualty or are condemned, then either Landlord or Tenant may terminate this lease by notifying the other. Any Rent prepaid by Tenant will be returned to Tenant on termination.</w:t>
      </w:r>
    </w:p>
    <w:p>
      <w:pPr>
        <w:pStyle w:val="Heading2"/>
        <w:spacing w:after="100" w:before="240"/>
      </w:pPr>
      <w:r>
        <w:rPr>
          <w:rFonts w:ascii="Calibri" w:cs="Calibri" w:eastAsia="Calibri" w:hAnsi="Calibri"/>
          <w:b/>
          <w:bCs/>
          <w:color w:val="1F4E79"/>
          <w:sz w:val="24"/>
          <w:szCs w:val="24"/>
        </w:rPr>
        <w:t xml:space="preserve">22.  Default by Landlord / Tenant’s Remedies</w:t>
      </w:r>
    </w:p>
    <w:p>
      <w:pPr>
        <w:spacing w:after="120" w:line="276"/>
        <w:jc w:val="both"/>
      </w:pPr>
      <w:r>
        <w:rPr>
          <w:rFonts w:ascii="Calibri" w:cs="Calibri" w:eastAsia="Calibri" w:hAnsi="Calibri"/>
          <w:sz w:val="22"/>
          <w:szCs w:val="22"/>
        </w:rPr>
        <w:t xml:space="preserve">Tenant’s remedies for Landlord’s default are to sue for damages and, if Landlord does not remedy a condition (not resulting from Tenant’s actions) that materially affects the physical health or safety of an ordinary tenant within thirty (30) days after notice, to terminate this lease.</w:t>
      </w:r>
    </w:p>
    <w:p>
      <w:pPr>
        <w:pStyle w:val="ListParagraph"/>
        <w:numPr>
          <w:ilvl w:val="0"/>
          <w:numId w:val="3"/>
        </w:numPr>
        <w:spacing w:after="80" w:line="264"/>
        <w:jc w:val="both"/>
      </w:pPr>
      <w:r>
        <w:rPr>
          <w:rFonts w:ascii="Calibri" w:cs="Calibri" w:eastAsia="Calibri" w:hAnsi="Calibri"/>
          <w:sz w:val="22"/>
          <w:szCs w:val="22"/>
        </w:rPr>
        <w:t xml:space="preserve">Provided Tenant is not delinquent in the payment of Rent when Tenant provides Landlord any required notices, and subject to applicable limitations in Section 92.056 of the Texas Property Code, if Landlord has not repaired or remedied the condition within a reasonable time, or is not making a diligent effort to repair or remedy any condition that materially affects the physical health or safety of an ordinary tenant and that Landlord is obligated under this lease to repair, then Tenant may, following notice to Landlord (i) by certified mail, return receipt requested, or by registered mail, or (ii) by notice to the person to whom or at the place where Rent is normally paid, followed by a subsequent written notice if the condition is not remedied within a reasonable period: terminate this lease; have the condition repaired or remedied under Section 92.0561 if the condition involves a qualifying matter and Tenant’s notice includes a reasonable description of the proposed repair together with a statement of intent to repair; deduct the cost of a qualifying repair from Rent in compliance with Section 92.0561; or obtain judicial remedies under Section 92.0563.</w:t>
      </w:r>
    </w:p>
    <w:p>
      <w:pPr>
        <w:spacing w:after="120" w:line="276"/>
        <w:jc w:val="both"/>
      </w:pPr>
      <w:r>
        <w:rPr>
          <w:rFonts w:ascii="Calibri" w:cs="Calibri" w:eastAsia="Calibri" w:hAnsi="Calibri"/>
          <w:sz w:val="22"/>
          <w:szCs w:val="22"/>
        </w:rPr>
        <w:t xml:space="preserve">Qualifying conditions under Section 92.0561 include: the backup or overflow of raw sewage inside the Premises or flooding from broken pipes or natural drainage inside the Premises; the unavailability of potable water that Landlord has agreed to furnish; inadequate heat or cooled air where Landlord has agreed to furnish such equipment and the appropriate local official has notified Landlord in writing that the lack materially affects health or safety; or any other condition that materially affects the health or safety of an ordinary tenant of which the appropriate official has notified Landlord in writing.</w:t>
      </w:r>
    </w:p>
    <w:p>
      <w:pPr>
        <w:pStyle w:val="ListParagraph"/>
        <w:numPr>
          <w:ilvl w:val="0"/>
          <w:numId w:val="3"/>
        </w:numPr>
        <w:spacing w:after="80" w:line="264"/>
        <w:jc w:val="both"/>
      </w:pPr>
      <w:r>
        <w:rPr>
          <w:rFonts w:ascii="Calibri" w:cs="Calibri" w:eastAsia="Calibri" w:hAnsi="Calibri"/>
          <w:sz w:val="22"/>
          <w:szCs w:val="22"/>
        </w:rPr>
        <w:t xml:space="preserve">If Tenant elects to terminate this lease, Tenant is entitled to a pro rata refund of Rent from the date of termination or the date Tenant moves out (whichever is later); entitled to deduct the Security Deposit from Rent without the necessity of a lawsuit, or to obtain a refund according to law; and not entitled to the other repair-and-deduct remedies under Section 92.0561 or the judicial remedies under subdivisions (1) and (2) of subsection (a) of Section 92.0563.</w:t>
      </w:r>
    </w:p>
    <w:p>
      <w:pPr>
        <w:pStyle w:val="ListParagraph"/>
        <w:numPr>
          <w:ilvl w:val="0"/>
          <w:numId w:val="3"/>
        </w:numPr>
        <w:spacing w:after="80" w:line="264"/>
        <w:jc w:val="both"/>
      </w:pPr>
      <w:r>
        <w:rPr>
          <w:rFonts w:ascii="Calibri" w:cs="Calibri" w:eastAsia="Calibri" w:hAnsi="Calibri"/>
          <w:sz w:val="22"/>
          <w:szCs w:val="22"/>
        </w:rPr>
        <w:t xml:space="preserve">If Tenant elects to repair under Section 92.0561, Tenant may have the condition repaired immediately following notice of intent to repair if the condition involves sewage or flooding; within three (3) days following notice if it involves a cessation of potable water or inadequate heat or cooled air; or within seven (7) days following notice for any other qualifying matter. Tenant may deduct the cost from a subsequent Rent payment, not to exceed one month’s Rent or $500, whichever is greater, and must furnish Landlord with a copy of the repair bill and receipt. Repairs and deductions may be made as often as necessary, provided the total in any one month does not exceed one month’s Rent or $500, whichever is greater.</w:t>
      </w:r>
    </w:p>
    <w:p>
      <w:pPr>
        <w:pStyle w:val="ListParagraph"/>
        <w:numPr>
          <w:ilvl w:val="0"/>
          <w:numId w:val="3"/>
        </w:numPr>
        <w:spacing w:after="80" w:line="264"/>
        <w:jc w:val="both"/>
      </w:pPr>
      <w:r>
        <w:rPr>
          <w:rFonts w:ascii="Calibri" w:cs="Calibri" w:eastAsia="Calibri" w:hAnsi="Calibri"/>
          <w:sz w:val="22"/>
          <w:szCs w:val="22"/>
        </w:rPr>
        <w:t xml:space="preserve">If Tenant’s Rent is subsidized in whole or in part by a governmental agency, the one-month deduction limitation means the fair-market rent for the dwelling (as determined by the subsidizing agency, or, absent such determination, a reasonable amount), not the Rent Tenant pays.</w:t>
      </w:r>
    </w:p>
    <w:p>
      <w:pPr>
        <w:pStyle w:val="ListParagraph"/>
        <w:numPr>
          <w:ilvl w:val="0"/>
          <w:numId w:val="3"/>
        </w:numPr>
        <w:spacing w:after="80" w:line="264"/>
        <w:jc w:val="both"/>
      </w:pPr>
      <w:r>
        <w:rPr>
          <w:rFonts w:ascii="Calibri" w:cs="Calibri" w:eastAsia="Calibri" w:hAnsi="Calibri"/>
          <w:sz w:val="22"/>
          <w:szCs w:val="22"/>
        </w:rPr>
        <w:t xml:space="preserve">Tenant repairs under Section 92.0561 must be made by a company, contractor, or repairman listed in the business listings of the local or adjacent-county directory or newspaper at the time of Tenant’s notice, and in compliance with applicable building codes (including any required permit). Unless otherwise agreed, such repairs may not be made by Tenant, Tenant’s immediate family, Tenant’s employer or employees, or a company in which Tenant has an ownership interest, and may not be made to the foundation or load-bearing structural elements of a building containing two or more dwelling units.</w:t>
      </w:r>
    </w:p>
    <w:p>
      <w:pPr>
        <w:pStyle w:val="ListParagraph"/>
        <w:numPr>
          <w:ilvl w:val="0"/>
          <w:numId w:val="3"/>
        </w:numPr>
        <w:spacing w:after="80" w:line="264"/>
        <w:jc w:val="both"/>
      </w:pPr>
      <w:r>
        <w:rPr>
          <w:rFonts w:ascii="Calibri" w:cs="Calibri" w:eastAsia="Calibri" w:hAnsi="Calibri"/>
          <w:sz w:val="22"/>
          <w:szCs w:val="22"/>
        </w:rPr>
        <w:t xml:space="preserve">If Landlord repairs or remedies the condition, or delivers an affidavit for delay under Section 92.0562, after Tenant has contacted a repairman but before work commences, Landlord is liable for the repairman’s trip charge, which Tenant may deduct from Rent as if it were a repair cost.</w:t>
      </w:r>
    </w:p>
    <w:p>
      <w:pPr>
        <w:pStyle w:val="ListParagraph"/>
        <w:numPr>
          <w:ilvl w:val="0"/>
          <w:numId w:val="3"/>
        </w:numPr>
        <w:spacing w:after="80" w:line="264"/>
        <w:jc w:val="both"/>
      </w:pPr>
      <w:r>
        <w:rPr>
          <w:rFonts w:ascii="Calibri" w:cs="Calibri" w:eastAsia="Calibri" w:hAnsi="Calibri"/>
          <w:sz w:val="22"/>
          <w:szCs w:val="22"/>
        </w:rPr>
        <w:t xml:space="preserve">If Tenant pursues judicial remedies under Section 92.0563, those remedies include an order directing Landlord to repair or remedy the condition; an order reducing Rent, from the date of the first repair notice, in proportion to the reduced rental value until repaired; a judgment for a civil penalty of one month’s Rent plus $500; a judgment for Tenant’s actual damages; and court costs and attorney’s fees (excluding attorney’s fees for a personal-injury damages claim).</w:t>
      </w:r>
    </w:p>
    <w:p>
      <w:pPr>
        <w:pStyle w:val="Heading2"/>
        <w:spacing w:after="100" w:before="240"/>
      </w:pPr>
      <w:r>
        <w:rPr>
          <w:rFonts w:ascii="Calibri" w:cs="Calibri" w:eastAsia="Calibri" w:hAnsi="Calibri"/>
          <w:b/>
          <w:bCs/>
          <w:color w:val="1F4E79"/>
          <w:sz w:val="24"/>
          <w:szCs w:val="24"/>
        </w:rPr>
        <w:t xml:space="preserve">23.  Default by Landlord / Events</w:t>
      </w:r>
    </w:p>
    <w:p>
      <w:pPr>
        <w:spacing w:after="120" w:line="276"/>
        <w:jc w:val="both"/>
      </w:pPr>
      <w:r>
        <w:rPr>
          <w:rFonts w:ascii="Calibri" w:cs="Calibri" w:eastAsia="Calibri" w:hAnsi="Calibri"/>
          <w:sz w:val="22"/>
          <w:szCs w:val="22"/>
        </w:rPr>
        <w:t xml:space="preserve">Defaults by Landlord are failing to comply with any provision of this lease within thirty (30) days after written notice, and failing to remedy a condition that materially affects the physical health or safety of an ordinary tenant within ten (10) days after written notice, unless such condition results from Tenant’s actions.</w:t>
      </w:r>
    </w:p>
    <w:p>
      <w:pPr>
        <w:pStyle w:val="Heading2"/>
        <w:spacing w:after="100" w:before="240"/>
      </w:pPr>
      <w:r>
        <w:rPr>
          <w:rFonts w:ascii="Calibri" w:cs="Calibri" w:eastAsia="Calibri" w:hAnsi="Calibri"/>
          <w:b/>
          <w:bCs/>
          <w:color w:val="1F4E79"/>
          <w:sz w:val="24"/>
          <w:szCs w:val="24"/>
        </w:rPr>
        <w:t xml:space="preserve">24.  Default by Tenant / Events</w:t>
      </w:r>
    </w:p>
    <w:p>
      <w:pPr>
        <w:spacing w:after="120" w:line="276"/>
        <w:jc w:val="both"/>
      </w:pPr>
      <w:r>
        <w:rPr>
          <w:rFonts w:ascii="Calibri" w:cs="Calibri" w:eastAsia="Calibri" w:hAnsi="Calibri"/>
          <w:sz w:val="22"/>
          <w:szCs w:val="22"/>
        </w:rPr>
        <w:t xml:space="preserve">Defaults by Tenant are (a) failing to timely pay Rent; (b) abandoning or vacating a substantial portion of the Premises; and (c) failing to comply with any provision of this lease other than the defaults set forth in (a) and (b) above.</w:t>
      </w:r>
    </w:p>
    <w:p>
      <w:pPr>
        <w:pStyle w:val="Heading2"/>
        <w:spacing w:after="100" w:before="240"/>
      </w:pPr>
      <w:r>
        <w:rPr>
          <w:rFonts w:ascii="Calibri" w:cs="Calibri" w:eastAsia="Calibri" w:hAnsi="Calibri"/>
          <w:b/>
          <w:bCs/>
          <w:color w:val="1F4E79"/>
          <w:sz w:val="24"/>
          <w:szCs w:val="24"/>
        </w:rPr>
        <w:t xml:space="preserve">25.  Default by Tenant / Landlord’s Remedies</w:t>
      </w:r>
    </w:p>
    <w:p>
      <w:pPr>
        <w:spacing w:after="120" w:line="276"/>
        <w:jc w:val="both"/>
      </w:pPr>
      <w:r>
        <w:rPr>
          <w:rFonts w:ascii="Calibri" w:cs="Calibri" w:eastAsia="Calibri" w:hAnsi="Calibri"/>
          <w:sz w:val="22"/>
          <w:szCs w:val="22"/>
        </w:rPr>
        <w:t xml:space="preserve">Landlord’s remedies for Tenant’s default include:</w:t>
      </w:r>
    </w:p>
    <w:p>
      <w:pPr>
        <w:pStyle w:val="ListParagraph"/>
        <w:numPr>
          <w:ilvl w:val="0"/>
          <w:numId w:val="3"/>
        </w:numPr>
        <w:spacing w:after="80" w:line="264"/>
        <w:jc w:val="both"/>
      </w:pPr>
      <w:r>
        <w:rPr>
          <w:rFonts w:ascii="Calibri" w:cs="Calibri" w:eastAsia="Calibri" w:hAnsi="Calibri"/>
          <w:sz w:val="22"/>
          <w:szCs w:val="22"/>
        </w:rPr>
        <w:t xml:space="preserve">Entering and taking possession of the Premises, after which Landlord may relet the Premises on behalf of Tenant and receive the Rent directly by reason of the reletting; and Tenant agrees to reimburse Landlord for any expenditures made to relet, including but not limited to lost rent (including accelerated rent), advertising fees, repairs beyond normal wear and tear, legal costs for collection, and all other economic damages to which the Landlord may be entitled by law;</w:t>
      </w:r>
    </w:p>
    <w:p>
      <w:pPr>
        <w:pStyle w:val="ListParagraph"/>
        <w:numPr>
          <w:ilvl w:val="0"/>
          <w:numId w:val="3"/>
        </w:numPr>
        <w:spacing w:after="80" w:line="264"/>
        <w:jc w:val="both"/>
      </w:pPr>
      <w:r>
        <w:rPr>
          <w:rFonts w:ascii="Calibri" w:cs="Calibri" w:eastAsia="Calibri" w:hAnsi="Calibri"/>
          <w:sz w:val="22"/>
          <w:szCs w:val="22"/>
        </w:rPr>
        <w:t xml:space="preserve">Entering the Premises and performing Tenant’s obligations; and</w:t>
      </w:r>
    </w:p>
    <w:p>
      <w:pPr>
        <w:pStyle w:val="ListParagraph"/>
        <w:numPr>
          <w:ilvl w:val="0"/>
          <w:numId w:val="3"/>
        </w:numPr>
        <w:spacing w:after="80" w:line="264"/>
        <w:jc w:val="both"/>
      </w:pPr>
      <w:r>
        <w:rPr>
          <w:rFonts w:ascii="Calibri" w:cs="Calibri" w:eastAsia="Calibri" w:hAnsi="Calibri"/>
          <w:sz w:val="22"/>
          <w:szCs w:val="22"/>
        </w:rPr>
        <w:t xml:space="preserve">Terminating this lease by written notice and suing for possession, damages, reasonable and necessary attorney’s fees, and all other fees to which the Landlord may be entitled by law.</w:t>
      </w:r>
    </w:p>
    <w:p>
      <w:pPr>
        <w:pStyle w:val="Heading2"/>
        <w:spacing w:after="100" w:before="240"/>
      </w:pPr>
      <w:r>
        <w:rPr>
          <w:rFonts w:ascii="Calibri" w:cs="Calibri" w:eastAsia="Calibri" w:hAnsi="Calibri"/>
          <w:b/>
          <w:bCs/>
          <w:color w:val="1F4E79"/>
          <w:sz w:val="24"/>
          <w:szCs w:val="24"/>
        </w:rPr>
        <w:t xml:space="preserve">26.  Reletting Charge &amp; Early Termination</w:t>
      </w:r>
    </w:p>
    <w:p>
      <w:pPr>
        <w:spacing w:after="120" w:line="276"/>
        <w:jc w:val="both"/>
      </w:pPr>
      <w:r>
        <w:rPr>
          <w:rFonts w:ascii="Calibri" w:cs="Calibri" w:eastAsia="Calibri" w:hAnsi="Calibri"/>
          <w:sz w:val="22"/>
          <w:szCs w:val="22"/>
        </w:rPr>
        <w:t xml:space="preserve">This is not an early-termination clause permitting Tenant to break the lease at will. If Tenant vacates before the end of the Term, abandons the Premises, or is judicially evicted, Tenant remains liable for all Rent through the end of the Term, subject to the parties’ duty to mitigate. In addition, Tenant agrees to pay a reletting charge equal to 85% of one month’s Rent if Landlord must relet the Premises as a result of Tenant’s default. The reletting charge is not a cancellation fee and does not release Tenant from liability for other amounts owed under this lease.</w:t>
      </w:r>
    </w:p>
    <w:p>
      <w:pPr>
        <w:pStyle w:val="Heading2"/>
        <w:spacing w:after="100" w:before="240"/>
      </w:pPr>
      <w:r>
        <w:rPr>
          <w:rFonts w:ascii="Calibri" w:cs="Calibri" w:eastAsia="Calibri" w:hAnsi="Calibri"/>
          <w:b/>
          <w:bCs/>
          <w:color w:val="1F4E79"/>
          <w:sz w:val="24"/>
          <w:szCs w:val="24"/>
        </w:rPr>
        <w:t xml:space="preserve">27.  Termination</w:t>
      </w:r>
    </w:p>
    <w:p>
      <w:pPr>
        <w:spacing w:after="120" w:line="276"/>
        <w:jc w:val="both"/>
      </w:pPr>
      <w:r>
        <w:rPr>
          <w:rFonts w:ascii="Calibri" w:cs="Calibri" w:eastAsia="Calibri" w:hAnsi="Calibri"/>
          <w:sz w:val="22"/>
          <w:szCs w:val="22"/>
        </w:rPr>
        <w:t xml:space="preserve">This lease begins on the commencement date and ends on the termination date unless renewed by both parties in writing. Tenants may have special statutory rights to terminate the lease early in certain situations involving family violence, military deployment, or certain sex offenses.</w:t>
      </w:r>
    </w:p>
    <w:p>
      <w:pPr>
        <w:pStyle w:val="ListParagraph"/>
        <w:numPr>
          <w:ilvl w:val="0"/>
          <w:numId w:val="3"/>
        </w:numPr>
        <w:spacing w:after="80" w:line="264"/>
        <w:jc w:val="both"/>
      </w:pPr>
      <w:r>
        <w:rPr>
          <w:rFonts w:ascii="Calibri" w:cs="Calibri" w:eastAsia="Calibri" w:hAnsi="Calibri"/>
          <w:sz w:val="22"/>
          <w:szCs w:val="22"/>
        </w:rPr>
        <w:t xml:space="preserve">Military — If a tenant is or becomes a service member or a dependent of a service member, Tenant may terminate this lease by delivering to Landlord a written notice of termination and a copy of an appropriate government document evidencing: (1) entrance into military service; (2) military orders for a permanent change of station (PCS); or (3) military orders to deploy with a military unit for not less than 90 days. Termination is effective on the 30th day after the first date on which the next rental payment is due after the notice is delivered. Section 92.017 of the Texas Property Code governs this paragraph.</w:t>
      </w:r>
    </w:p>
    <w:p>
      <w:pPr>
        <w:pStyle w:val="ListParagraph"/>
        <w:numPr>
          <w:ilvl w:val="0"/>
          <w:numId w:val="3"/>
        </w:numPr>
        <w:spacing w:after="80" w:line="264"/>
        <w:jc w:val="both"/>
      </w:pPr>
      <w:r>
        <w:rPr>
          <w:rFonts w:ascii="Calibri" w:cs="Calibri" w:eastAsia="Calibri" w:hAnsi="Calibri"/>
          <w:sz w:val="22"/>
          <w:szCs w:val="22"/>
        </w:rPr>
        <w:t xml:space="preserve">Family Violence — Tenant may terminate this lease by providing Landlord a copy of a court order described under Section 92.016 of the Texas Property Code protecting Tenant or an occupant from family violence committed by a cotenant or occupant. Section 92.016 governs this paragraph. If the family violence is committed by someone other than a cotenant or co-occupant, Tenant must give written notice of termination 30 days prior to the effective date.</w:t>
      </w:r>
    </w:p>
    <w:p>
      <w:pPr>
        <w:pStyle w:val="ListParagraph"/>
        <w:numPr>
          <w:ilvl w:val="0"/>
          <w:numId w:val="3"/>
        </w:numPr>
        <w:spacing w:after="80" w:line="264"/>
        <w:jc w:val="both"/>
      </w:pPr>
      <w:r>
        <w:rPr>
          <w:rFonts w:ascii="Calibri" w:cs="Calibri" w:eastAsia="Calibri" w:hAnsi="Calibri"/>
          <w:sz w:val="22"/>
          <w:szCs w:val="22"/>
        </w:rPr>
        <w:t xml:space="preserve">Sex Offenses — Tenant may have special statutory rights to terminate this lease in certain situations involving assault or sexual abuse. Tenant is advised to review Section 92.0161 of the Texas Property Code.</w:t>
      </w:r>
    </w:p>
    <w:p>
      <w:pPr>
        <w:pStyle w:val="Heading2"/>
        <w:spacing w:after="100" w:before="240"/>
      </w:pPr>
      <w:r>
        <w:rPr>
          <w:rFonts w:ascii="Calibri" w:cs="Calibri" w:eastAsia="Calibri" w:hAnsi="Calibri"/>
          <w:b/>
          <w:bCs/>
          <w:color w:val="1F4E79"/>
          <w:sz w:val="24"/>
          <w:szCs w:val="24"/>
        </w:rPr>
        <w:t xml:space="preserve">28.  Notice of Termination / Intent to Vacate</w:t>
      </w:r>
    </w:p>
    <w:p>
      <w:pPr>
        <w:spacing w:after="120" w:line="276"/>
        <w:jc w:val="both"/>
      </w:pPr>
      <w:r>
        <w:rPr>
          <w:rFonts w:ascii="Calibri" w:cs="Calibri" w:eastAsia="Calibri" w:hAnsi="Calibri"/>
          <w:sz w:val="22"/>
          <w:szCs w:val="22"/>
        </w:rPr>
        <w:t xml:space="preserve">The rental term will automatically lapse into a month-to-month tenancy unless either Landlord or Tenant delivers a written notice to the other that the lease will terminate. This notice must allow no fewer than 30 days from delivery of the notice of termination and will not be effective until after completion of the initial Term stated in this lease.</w:t>
      </w:r>
    </w:p>
    <w:p>
      <w:pPr>
        <w:pStyle w:val="Heading2"/>
        <w:spacing w:after="100" w:before="240"/>
      </w:pPr>
      <w:r>
        <w:rPr>
          <w:rFonts w:ascii="Calibri" w:cs="Calibri" w:eastAsia="Calibri" w:hAnsi="Calibri"/>
          <w:b/>
          <w:bCs/>
          <w:color w:val="1F4E79"/>
          <w:sz w:val="24"/>
          <w:szCs w:val="24"/>
        </w:rPr>
        <w:t xml:space="preserve">29.  Holdover</w:t>
      </w:r>
    </w:p>
    <w:p>
      <w:pPr>
        <w:spacing w:after="120" w:line="276"/>
        <w:jc w:val="both"/>
      </w:pPr>
      <w:r>
        <w:rPr>
          <w:rFonts w:ascii="Calibri" w:cs="Calibri" w:eastAsia="Calibri" w:hAnsi="Calibri"/>
          <w:sz w:val="22"/>
          <w:szCs w:val="22"/>
        </w:rPr>
        <w:t xml:space="preserve">If Tenant does not vacate the Premises following termination of this lease, Tenant will become a tenant at will and must vacate the Premises on receipt of notice from Landlord. No holding over by Tenant, whether or not with the consent of Landlord, will extend the Term. During any holdover, Tenant shall pay holdover rent equal to 150% of the daily Monthly Rent for each day of holdover.</w:t>
      </w:r>
    </w:p>
    <w:p>
      <w:pPr>
        <w:pStyle w:val="Heading2"/>
        <w:spacing w:after="100" w:before="240"/>
      </w:pPr>
      <w:r>
        <w:rPr>
          <w:rFonts w:ascii="Calibri" w:cs="Calibri" w:eastAsia="Calibri" w:hAnsi="Calibri"/>
          <w:b/>
          <w:bCs/>
          <w:color w:val="1F4E79"/>
          <w:sz w:val="24"/>
          <w:szCs w:val="24"/>
        </w:rPr>
        <w:t xml:space="preserve">30.  Surrender &amp; Move-Out Condition</w:t>
      </w:r>
    </w:p>
    <w:p>
      <w:pPr>
        <w:spacing w:after="120" w:line="276"/>
        <w:jc w:val="both"/>
      </w:pPr>
      <w:r>
        <w:rPr>
          <w:rFonts w:ascii="Calibri" w:cs="Calibri" w:eastAsia="Calibri" w:hAnsi="Calibri"/>
          <w:sz w:val="22"/>
          <w:szCs w:val="22"/>
        </w:rPr>
        <w:t xml:space="preserve">Upon termination, Tenant shall surrender the Premises clean and in the same condition as at move-in, ordinary wear and tear excepted. Tenant shall remove all personal property and trash, return all keys, access devices, and remotes, and provide a written forwarding address. Tenant shall be responsible for the cost of cleaning, hauling, repairs beyond normal wear and tear, and any utility charges remaining unpaid at surrender.</w:t>
      </w:r>
    </w:p>
    <w:p>
      <w:pPr>
        <w:pStyle w:val="Heading2"/>
        <w:spacing w:after="100" w:before="240"/>
      </w:pPr>
      <w:r>
        <w:rPr>
          <w:rFonts w:ascii="Calibri" w:cs="Calibri" w:eastAsia="Calibri" w:hAnsi="Calibri"/>
          <w:b/>
          <w:bCs/>
          <w:color w:val="1F4E79"/>
          <w:sz w:val="24"/>
          <w:szCs w:val="24"/>
        </w:rPr>
        <w:t xml:space="preserve">31.  Abandoned Property</w:t>
      </w:r>
    </w:p>
    <w:p>
      <w:pPr>
        <w:spacing w:after="120" w:line="276"/>
        <w:jc w:val="both"/>
      </w:pPr>
      <w:r>
        <w:rPr>
          <w:rFonts w:ascii="Calibri" w:cs="Calibri" w:eastAsia="Calibri" w:hAnsi="Calibri"/>
          <w:sz w:val="22"/>
          <w:szCs w:val="22"/>
        </w:rPr>
        <w:t xml:space="preserve">Landlord may retain, destroy, or dispose of any personal property left on the Premises at the end of the Term. Abandonment occurs when, in the Landlord’s reasonable opinion, all Tenants have vacated the Premises, the Tenant is in default for non-payment, and the Tenant has failed to respond within 48 hours to written notice from the Landlord (which may be affixed to the inside of the main entry door, mailed, or emailed) that the Landlord considers the Premises abandoned.</w:t>
      </w:r>
    </w:p>
    <w:p>
      <w:pPr>
        <w:pStyle w:val="Heading2"/>
        <w:spacing w:after="100" w:before="240"/>
      </w:pPr>
      <w:r>
        <w:rPr>
          <w:rFonts w:ascii="Calibri" w:cs="Calibri" w:eastAsia="Calibri" w:hAnsi="Calibri"/>
          <w:b/>
          <w:bCs/>
          <w:color w:val="1F4E79"/>
          <w:sz w:val="24"/>
          <w:szCs w:val="24"/>
        </w:rPr>
        <w:t xml:space="preserve">32.  Indemnity</w:t>
      </w:r>
    </w:p>
    <w:p>
      <w:pPr>
        <w:spacing w:after="120" w:line="264"/>
        <w:jc w:val="both"/>
      </w:pPr>
      <w:r>
        <w:rPr>
          <w:rFonts w:ascii="Calibri" w:cs="Calibri" w:eastAsia="Calibri" w:hAnsi="Calibri"/>
          <w:sz w:val="20"/>
          <w:szCs w:val="20"/>
        </w:rPr>
        <w:t xml:space="preserve">TENANT WILL INDEMNIFY, DEFEND, AND HOLD LANDLORD HARMLESS FROM ANY INJURY (AND ANY RESULTING OR RELATED CLAIM, ACTION, LOSS, LIABILITY, OR REASONABLE EXPENSE, INCLUDING ATTORNEY’S FEES AND OTHER FEES AND COURT AND OTHER COSTS) OCCURRING IN ANY PORTION OF THE PREMISES. THE INDEMNITY CONTAINED IN THIS PARAGRAPH (a) WILL SURVIVE THE END OF THE TERM AND (b) WILL APPLY EVEN IF AN INJURY IS CAUSED IN WHOLE OR IN PART BY THE ORDINARY NEGLIGENCE OR STRICT LIABILITY OF LANDLORD, BUT WILL NOT APPLY TO THE EXTENT AN INJURY IS CAUSED BY THE GROSS NEGLIGENCE OR WILLFUL MISCONDUCT OF LANDLORD.</w:t>
      </w:r>
    </w:p>
    <w:p>
      <w:pPr>
        <w:pStyle w:val="Heading2"/>
        <w:spacing w:after="100" w:before="240"/>
      </w:pPr>
      <w:r>
        <w:rPr>
          <w:rFonts w:ascii="Calibri" w:cs="Calibri" w:eastAsia="Calibri" w:hAnsi="Calibri"/>
          <w:b/>
          <w:bCs/>
          <w:color w:val="1F4E79"/>
          <w:sz w:val="24"/>
          <w:szCs w:val="24"/>
        </w:rPr>
        <w:t xml:space="preserve">33.  Release of Claims / Subrogation</w:t>
      </w:r>
    </w:p>
    <w:p>
      <w:pPr>
        <w:spacing w:after="120" w:line="264"/>
        <w:jc w:val="both"/>
      </w:pPr>
      <w:r>
        <w:rPr>
          <w:rFonts w:ascii="Calibri" w:cs="Calibri" w:eastAsia="Calibri" w:hAnsi="Calibri"/>
          <w:sz w:val="20"/>
          <w:szCs w:val="20"/>
        </w:rPr>
        <w:t xml:space="preserve">LANDLORD AND TENANT RELEASE EACH OTHER FROM ALL CLAIMS OR LIABILITIES FOR DAMAGE TO THE PREMISES OR DAMAGE TO OR LOSS OF PERSONAL PROPERTY WITHIN THE PREMISES THAT ARE COVERED BY THE RELEASING PARTY’S PROPERTY INSURANCE OR THAT WOULD HAVE BEEN COVERED BY THE REQUIRED INSURANCE IF THE PARTY FAILS TO MAINTAIN THE PROPERTY COVERAGES REQUIRED BY THIS LEASE. THE PARTY INCURRING THE DAMAGE OR LOSS WILL BE RESPONSIBLE FOR ANY DEDUCTIBLE OR SELF-INSURED RETENTION UNDER ITS PROPERTY INSURANCE. LANDLORD AND TENANT WILL NOTIFY THE ISSUING PROPERTY INSURANCE COMPANIES OF THIS RELEASE AND WILL HAVE THE POLICIES ENDORSED, IF NECESSARY, TO PREVENT INVALIDATION OF COVERAGE. THIS RELEASE WILL NOT APPLY IF IT INVALIDATES THE PROPERTY INSURANCE COVERAGE OF THE RELEASING PARTY. THIS RELEASE WILL APPLY EVEN IF THE DAMAGE OR LOSS IS CAUSED IN WHOLE OR IN PART BY THE ORDINARY NEGLIGENCE OR STRICT LIABILITY OF THE RELEASED PARTY, BUT WILL NOT APPLY TO THE EXTENT THE DAMAGE OR LOSS IS CAUSED BY THE GROSS NEGLIGENCE OR WILLFUL MISCONDUCT OF THE RELEASED PARTY.</w:t>
      </w:r>
    </w:p>
    <w:p>
      <w:pPr>
        <w:pStyle w:val="Heading2"/>
        <w:spacing w:after="100" w:before="240"/>
      </w:pPr>
      <w:r>
        <w:rPr>
          <w:rFonts w:ascii="Calibri" w:cs="Calibri" w:eastAsia="Calibri" w:hAnsi="Calibri"/>
          <w:b/>
          <w:bCs/>
          <w:color w:val="1F4E79"/>
          <w:sz w:val="24"/>
          <w:szCs w:val="24"/>
        </w:rPr>
        <w:t xml:space="preserve">34.  Limitation of Warranties</w:t>
      </w:r>
    </w:p>
    <w:p>
      <w:pPr>
        <w:spacing w:after="120" w:line="264"/>
        <w:jc w:val="both"/>
      </w:pPr>
      <w:r>
        <w:rPr>
          <w:rFonts w:ascii="Calibri" w:cs="Calibri" w:eastAsia="Calibri" w:hAnsi="Calibri"/>
          <w:sz w:val="20"/>
          <w:szCs w:val="20"/>
        </w:rPr>
        <w:t xml:space="preserve">THERE ARE NO IMPLIED WARRANTIES OF MERCHANTABILITY, OF FITNESS FOR A PARTICULAR PURPOSE, OR OF ANY OTHER KIND ARISING OUT OF THIS LEASE, AND THERE ARE NO WARRANTIES THAT EXTEND BEYOND THOSE EXPRESSLY STATED IN THIS LEASE.</w:t>
      </w:r>
    </w:p>
    <w:p>
      <w:pPr>
        <w:pStyle w:val="Heading2"/>
        <w:spacing w:after="100" w:before="240"/>
      </w:pPr>
      <w:r>
        <w:rPr>
          <w:rFonts w:ascii="Calibri" w:cs="Calibri" w:eastAsia="Calibri" w:hAnsi="Calibri"/>
          <w:b/>
          <w:bCs/>
          <w:color w:val="1F4E79"/>
          <w:sz w:val="24"/>
          <w:szCs w:val="24"/>
        </w:rPr>
        <w:t xml:space="preserve">35.  Joint and Several Liability</w:t>
      </w:r>
    </w:p>
    <w:p>
      <w:pPr>
        <w:spacing w:after="120" w:line="276"/>
        <w:jc w:val="both"/>
      </w:pPr>
      <w:r>
        <w:rPr>
          <w:rFonts w:ascii="Calibri" w:cs="Calibri" w:eastAsia="Calibri" w:hAnsi="Calibri"/>
          <w:sz w:val="22"/>
          <w:szCs w:val="22"/>
        </w:rPr>
        <w:t xml:space="preserve">If more than one person signs this lease as Tenant, each such person is jointly and severally liable for all obligations under this lease, including the full amount of Rent and all damages. Landlord may demand performance or payment in full from any one Tenant without first proceeding against the others. Notice given to one Tenant is effective as to all.</w:t>
      </w:r>
    </w:p>
    <w:p>
      <w:pPr>
        <w:pStyle w:val="Heading2"/>
        <w:spacing w:after="100" w:before="240"/>
      </w:pPr>
      <w:r>
        <w:rPr>
          <w:rFonts w:ascii="Calibri" w:cs="Calibri" w:eastAsia="Calibri" w:hAnsi="Calibri"/>
          <w:b/>
          <w:bCs/>
          <w:color w:val="1F4E79"/>
          <w:sz w:val="24"/>
          <w:szCs w:val="24"/>
        </w:rPr>
        <w:t xml:space="preserve">36.  Crime-Free / Drug-Free Housing</w:t>
      </w:r>
    </w:p>
    <w:p>
      <w:pPr>
        <w:spacing w:after="120" w:line="276"/>
        <w:jc w:val="both"/>
      </w:pPr>
      <w:r>
        <w:rPr>
          <w:rFonts w:ascii="Calibri" w:cs="Calibri" w:eastAsia="Calibri" w:hAnsi="Calibri"/>
          <w:sz w:val="22"/>
          <w:szCs w:val="22"/>
        </w:rPr>
        <w:t xml:space="preserve">Tenant, occupants, members of Tenant’s household, and guests shall not engage in or facilitate any criminal activity on or near the Premises, including but not limited to the manufacture, sale, distribution, or possession of a controlled substance, or any act of violence or threat of violence. A single violation of this provision is a material and irreparable breach of this lease and good cause for termination of tenancy and eviction.</w:t>
      </w:r>
    </w:p>
    <w:p>
      <w:pPr>
        <w:pStyle w:val="Heading2"/>
        <w:spacing w:after="100" w:before="240"/>
      </w:pPr>
      <w:r>
        <w:rPr>
          <w:rFonts w:ascii="Calibri" w:cs="Calibri" w:eastAsia="Calibri" w:hAnsi="Calibri"/>
          <w:b/>
          <w:bCs/>
          <w:color w:val="1F4E79"/>
          <w:sz w:val="24"/>
          <w:szCs w:val="24"/>
        </w:rPr>
        <w:t xml:space="preserve">37.  Quiet Enjoyment</w:t>
      </w:r>
    </w:p>
    <w:p>
      <w:pPr>
        <w:spacing w:after="120" w:line="276"/>
        <w:jc w:val="both"/>
      </w:pPr>
      <w:r>
        <w:rPr>
          <w:rFonts w:ascii="Calibri" w:cs="Calibri" w:eastAsia="Calibri" w:hAnsi="Calibri"/>
          <w:sz w:val="22"/>
          <w:szCs w:val="22"/>
        </w:rPr>
        <w:t xml:space="preserve">Provided Tenant performs all obligations under this lease, Tenant shall have the right to peaceably and quietly hold and enjoy the Premises during the Term, subject to the terms of this lease and applicable law.</w:t>
      </w:r>
    </w:p>
    <w:p>
      <w:pPr>
        <w:pStyle w:val="Heading2"/>
        <w:spacing w:after="100" w:before="240"/>
      </w:pPr>
      <w:r>
        <w:rPr>
          <w:rFonts w:ascii="Calibri" w:cs="Calibri" w:eastAsia="Calibri" w:hAnsi="Calibri"/>
          <w:b/>
          <w:bCs/>
          <w:color w:val="1F4E79"/>
          <w:sz w:val="24"/>
          <w:szCs w:val="24"/>
        </w:rPr>
        <w:t xml:space="preserve">38.  Electronic Delivery of Notices (Including Eviction Notices)</w:t>
      </w:r>
    </w:p>
    <w:p>
      <w:pPr>
        <w:spacing w:after="120" w:line="276"/>
        <w:jc w:val="both"/>
      </w:pPr>
      <w:r>
        <w:rPr>
          <w:rFonts w:ascii="Calibri" w:cs="Calibri" w:eastAsia="Calibri" w:hAnsi="Calibri"/>
          <w:sz w:val="22"/>
          <w:szCs w:val="22"/>
        </w:rPr>
        <w:t xml:space="preserve">Tenant expressly agrees that any and all notices required or permitted under this lease or applicable law — including but not limited to notices of default, notices to vacate, and eviction-related notices — may be delivered electronically. Electronic delivery may include, but is not limited to, email and text message, in addition to any other method permitted by Texas law. Tenant acknowledges that electronic delivery shall be deemed proper notice when sent to the contact information provided below, whether or not Tenant actually reads or receives the message. Tenant agrees to notify Landlord in writing of any change to this contact information; failure to do so shall not invalidate delivery of any notice.</w:t>
      </w:r>
    </w:p>
    <w:p>
      <w:pPr>
        <w:spacing w:after="100"/>
      </w:pPr>
      <w:r>
        <w:rPr>
          <w:rFonts w:ascii="Calibri" w:cs="Calibri" w:eastAsia="Calibri" w:hAnsi="Calibri"/>
          <w:b/>
          <w:bCs/>
          <w:sz w:val="22"/>
          <w:szCs w:val="22"/>
        </w:rPr>
        <w:t xml:space="preserve">Tenant Email Address:  </w:t>
      </w:r>
      <w:r>
        <w:rPr>
          <w:rFonts w:ascii="Calibri" w:cs="Calibri" w:eastAsia="Calibri" w:hAnsi="Calibri"/>
          <w:b w:val="false"/>
          <w:bCs w:val="false"/>
          <w:sz w:val="22"/>
          <w:szCs w:val="22"/>
          <w:highlight w:val="yellow"/>
          <w:highlightCs w:val="yellow"/>
        </w:rPr>
        <w:t xml:space="preserve">_______________________________________</w:t>
      </w:r>
    </w:p>
    <w:p>
      <w:pPr>
        <w:spacing w:after="100"/>
      </w:pPr>
      <w:r>
        <w:rPr>
          <w:rFonts w:ascii="Calibri" w:cs="Calibri" w:eastAsia="Calibri" w:hAnsi="Calibri"/>
          <w:b/>
          <w:bCs/>
          <w:sz w:val="22"/>
          <w:szCs w:val="22"/>
        </w:rPr>
        <w:t xml:space="preserve">Tenant Mobile Phone Number (Text):  </w:t>
      </w:r>
      <w:r>
        <w:rPr>
          <w:rFonts w:ascii="Calibri" w:cs="Calibri" w:eastAsia="Calibri" w:hAnsi="Calibri"/>
          <w:b w:val="false"/>
          <w:bCs w:val="false"/>
          <w:sz w:val="22"/>
          <w:szCs w:val="22"/>
          <w:highlight w:val="yellow"/>
          <w:highlightCs w:val="yellow"/>
        </w:rPr>
        <w:t xml:space="preserve">_______________________________</w:t>
      </w:r>
    </w:p>
    <w:p>
      <w:pPr>
        <w:pStyle w:val="Heading2"/>
        <w:spacing w:after="100" w:before="240"/>
      </w:pPr>
      <w:r>
        <w:rPr>
          <w:rFonts w:ascii="Calibri" w:cs="Calibri" w:eastAsia="Calibri" w:hAnsi="Calibri"/>
          <w:b/>
          <w:bCs/>
          <w:color w:val="1F4E79"/>
          <w:sz w:val="24"/>
          <w:szCs w:val="24"/>
        </w:rPr>
        <w:t xml:space="preserve">39.  Notices</w:t>
      </w:r>
    </w:p>
    <w:p>
      <w:pPr>
        <w:spacing w:after="120" w:line="276"/>
        <w:jc w:val="both"/>
      </w:pPr>
      <w:r>
        <w:rPr>
          <w:rFonts w:ascii="Calibri" w:cs="Calibri" w:eastAsia="Calibri" w:hAnsi="Calibri"/>
          <w:sz w:val="22"/>
          <w:szCs w:val="22"/>
        </w:rPr>
        <w:t xml:space="preserve">Any notice required or permitted under this lease must be in writing. A notice required by this lease will be deemed delivered (whether actually received or not) when deposited with the United States Postal Service, postage prepaid, certified mail, return receipt requested, addressed to the intended recipient at the address shown in this lease. Notice may also be given by regular mail, personal delivery, courier delivery, facsimile transmission, or other commercially reasonable means and will be effective when actually received. Any address for notice may be changed by written notice delivered as provided herein. Tenant will promptly inform Landlord of any change in Tenant’s contact information no later than five (5) days after the change.</w:t>
      </w:r>
    </w:p>
    <w:p>
      <w:pPr>
        <w:pStyle w:val="Heading2"/>
        <w:spacing w:after="100" w:before="240"/>
      </w:pPr>
      <w:r>
        <w:rPr>
          <w:rFonts w:ascii="Calibri" w:cs="Calibri" w:eastAsia="Calibri" w:hAnsi="Calibri"/>
          <w:b/>
          <w:bCs/>
          <w:color w:val="1F4E79"/>
          <w:sz w:val="24"/>
          <w:szCs w:val="24"/>
        </w:rPr>
        <w:t xml:space="preserve">40.  Mitigation</w:t>
      </w:r>
    </w:p>
    <w:p>
      <w:pPr>
        <w:spacing w:after="120" w:line="276"/>
        <w:jc w:val="both"/>
      </w:pPr>
      <w:r>
        <w:rPr>
          <w:rFonts w:ascii="Calibri" w:cs="Calibri" w:eastAsia="Calibri" w:hAnsi="Calibri"/>
          <w:sz w:val="22"/>
          <w:szCs w:val="22"/>
        </w:rPr>
        <w:t xml:space="preserve">Landlord and Tenant each have a duty to mitigate damages.</w:t>
      </w:r>
    </w:p>
    <w:p>
      <w:pPr>
        <w:pStyle w:val="Heading2"/>
        <w:spacing w:after="100" w:before="240"/>
      </w:pPr>
      <w:r>
        <w:rPr>
          <w:rFonts w:ascii="Calibri" w:cs="Calibri" w:eastAsia="Calibri" w:hAnsi="Calibri"/>
          <w:b/>
          <w:bCs/>
          <w:color w:val="1F4E79"/>
          <w:sz w:val="24"/>
          <w:szCs w:val="24"/>
        </w:rPr>
        <w:t xml:space="preserve">41.  Alternative Dispute Resolution</w:t>
      </w:r>
    </w:p>
    <w:p>
      <w:pPr>
        <w:spacing w:after="120" w:line="276"/>
        <w:jc w:val="both"/>
      </w:pPr>
      <w:r>
        <w:rPr>
          <w:rFonts w:ascii="Calibri" w:cs="Calibri" w:eastAsia="Calibri" w:hAnsi="Calibri"/>
          <w:sz w:val="22"/>
          <w:szCs w:val="22"/>
        </w:rPr>
        <w:t xml:space="preserve">Landlord and Tenant agree to mediate in good faith before filing a suit for damages. This term does not apply to a suit for forcible detainer (eviction).</w:t>
      </w:r>
    </w:p>
    <w:p>
      <w:pPr>
        <w:pStyle w:val="Heading2"/>
        <w:spacing w:after="100" w:before="240"/>
      </w:pPr>
      <w:r>
        <w:rPr>
          <w:rFonts w:ascii="Calibri" w:cs="Calibri" w:eastAsia="Calibri" w:hAnsi="Calibri"/>
          <w:b/>
          <w:bCs/>
          <w:color w:val="1F4E79"/>
          <w:sz w:val="24"/>
          <w:szCs w:val="24"/>
        </w:rPr>
        <w:t xml:space="preserve">42.  Attorney’s Fees</w:t>
      </w:r>
    </w:p>
    <w:p>
      <w:pPr>
        <w:spacing w:after="120" w:line="276"/>
        <w:jc w:val="both"/>
      </w:pPr>
      <w:r>
        <w:rPr>
          <w:rFonts w:ascii="Calibri" w:cs="Calibri" w:eastAsia="Calibri" w:hAnsi="Calibri"/>
          <w:sz w:val="22"/>
          <w:szCs w:val="22"/>
        </w:rPr>
        <w:t xml:space="preserve">If either party retains an attorney to enforce this lease, the party prevailing in litigation is entitled to recover reasonable attorney’s fees, court costs, and any other reasonable costs.</w:t>
      </w:r>
    </w:p>
    <w:p>
      <w:pPr>
        <w:pStyle w:val="Heading2"/>
        <w:spacing w:after="100" w:before="240"/>
      </w:pPr>
      <w:r>
        <w:rPr>
          <w:rFonts w:ascii="Calibri" w:cs="Calibri" w:eastAsia="Calibri" w:hAnsi="Calibri"/>
          <w:b/>
          <w:bCs/>
          <w:color w:val="1F4E79"/>
          <w:sz w:val="24"/>
          <w:szCs w:val="24"/>
        </w:rPr>
        <w:t xml:space="preserve">43.  Venue &amp; Governing Law</w:t>
      </w:r>
    </w:p>
    <w:p>
      <w:pPr>
        <w:spacing w:after="120" w:line="276"/>
        <w:jc w:val="both"/>
      </w:pPr>
      <w:r>
        <w:rPr>
          <w:rFonts w:ascii="Calibri" w:cs="Calibri" w:eastAsia="Calibri" w:hAnsi="Calibri"/>
          <w:sz w:val="22"/>
          <w:szCs w:val="22"/>
        </w:rPr>
        <w:t xml:space="preserve">This lease is governed by the laws of the State of Texas. Exclusive venue for any action arising under this lease is in the county in which the Premises are located.</w:t>
      </w:r>
    </w:p>
    <w:p>
      <w:pPr>
        <w:pStyle w:val="Heading2"/>
        <w:spacing w:after="100" w:before="240"/>
      </w:pPr>
      <w:r>
        <w:rPr>
          <w:rFonts w:ascii="Calibri" w:cs="Calibri" w:eastAsia="Calibri" w:hAnsi="Calibri"/>
          <w:b/>
          <w:bCs/>
          <w:color w:val="1F4E79"/>
          <w:sz w:val="24"/>
          <w:szCs w:val="24"/>
        </w:rPr>
        <w:t xml:space="preserve">44.  Subordination</w:t>
      </w:r>
    </w:p>
    <w:p>
      <w:pPr>
        <w:spacing w:after="120" w:line="276"/>
        <w:jc w:val="both"/>
      </w:pPr>
      <w:r>
        <w:rPr>
          <w:rFonts w:ascii="Calibri" w:cs="Calibri" w:eastAsia="Calibri" w:hAnsi="Calibri"/>
          <w:sz w:val="22"/>
          <w:szCs w:val="22"/>
        </w:rPr>
        <w:t xml:space="preserve">This lease and Tenant’s rights are and will be subordinate to any present or future mortgage or deed of trust on the Premises. Tenant agrees, upon request, to execute and deliver any document reasonably required to confirm such subordination, provided that a lender or purchaser recognizes Tenant’s rights under this lease so long as Tenant is not in default.</w:t>
      </w:r>
    </w:p>
    <w:p>
      <w:pPr>
        <w:pStyle w:val="Heading2"/>
        <w:spacing w:after="100" w:before="240"/>
      </w:pPr>
      <w:r>
        <w:rPr>
          <w:rFonts w:ascii="Calibri" w:cs="Calibri" w:eastAsia="Calibri" w:hAnsi="Calibri"/>
          <w:b/>
          <w:bCs/>
          <w:color w:val="1F4E79"/>
          <w:sz w:val="24"/>
          <w:szCs w:val="24"/>
        </w:rPr>
        <w:t xml:space="preserve">45.  Waiver</w:t>
      </w:r>
    </w:p>
    <w:p>
      <w:pPr>
        <w:spacing w:after="120" w:line="276"/>
        <w:jc w:val="both"/>
      </w:pPr>
      <w:r>
        <w:rPr>
          <w:rFonts w:ascii="Calibri" w:cs="Calibri" w:eastAsia="Calibri" w:hAnsi="Calibri"/>
          <w:sz w:val="22"/>
          <w:szCs w:val="22"/>
        </w:rPr>
        <w:t xml:space="preserve">Landlord’s acceptance of Rent with knowledge of a default, or Landlord’s failure or delay in enforcing any provision of this lease, does not waive that or any other provision. No waiver is effective unless in writing and signed by Landlord, and a waiver on one occasion does not waive future enforcement.</w:t>
      </w:r>
    </w:p>
    <w:p>
      <w:pPr>
        <w:pStyle w:val="Heading2"/>
        <w:spacing w:after="100" w:before="240"/>
      </w:pPr>
      <w:r>
        <w:rPr>
          <w:rFonts w:ascii="Calibri" w:cs="Calibri" w:eastAsia="Calibri" w:hAnsi="Calibri"/>
          <w:b/>
          <w:bCs/>
          <w:color w:val="1F4E79"/>
          <w:sz w:val="24"/>
          <w:szCs w:val="24"/>
        </w:rPr>
        <w:t xml:space="preserve">46.  Severability</w:t>
      </w:r>
    </w:p>
    <w:p>
      <w:pPr>
        <w:spacing w:after="120" w:line="276"/>
        <w:jc w:val="both"/>
      </w:pPr>
      <w:r>
        <w:rPr>
          <w:rFonts w:ascii="Calibri" w:cs="Calibri" w:eastAsia="Calibri" w:hAnsi="Calibri"/>
          <w:sz w:val="22"/>
          <w:szCs w:val="22"/>
        </w:rPr>
        <w:t xml:space="preserve">If any provision of this lease is held invalid or unenforceable, the remaining provisions will remain in full force and effect, and the invalid provision will be modified to the minimum extent necessary to make it enforceable while preserving the parties’ intent.</w:t>
      </w:r>
    </w:p>
    <w:p>
      <w:pPr>
        <w:pStyle w:val="Heading2"/>
        <w:spacing w:after="100" w:before="240"/>
      </w:pPr>
      <w:r>
        <w:rPr>
          <w:rFonts w:ascii="Calibri" w:cs="Calibri" w:eastAsia="Calibri" w:hAnsi="Calibri"/>
          <w:b/>
          <w:bCs/>
          <w:color w:val="1F4E79"/>
          <w:sz w:val="24"/>
          <w:szCs w:val="24"/>
        </w:rPr>
        <w:t xml:space="preserve">47.  Amendment of Lease</w:t>
      </w:r>
    </w:p>
    <w:p>
      <w:pPr>
        <w:spacing w:after="120" w:line="276"/>
        <w:jc w:val="both"/>
      </w:pPr>
      <w:r>
        <w:rPr>
          <w:rFonts w:ascii="Calibri" w:cs="Calibri" w:eastAsia="Calibri" w:hAnsi="Calibri"/>
          <w:sz w:val="22"/>
          <w:szCs w:val="22"/>
        </w:rPr>
        <w:t xml:space="preserve">This lease may be amended only by an instrument in writing signed by Landlord and Tenant.</w:t>
      </w:r>
    </w:p>
    <w:p>
      <w:pPr>
        <w:pStyle w:val="Heading2"/>
        <w:spacing w:after="100" w:before="240"/>
      </w:pPr>
      <w:r>
        <w:rPr>
          <w:rFonts w:ascii="Calibri" w:cs="Calibri" w:eastAsia="Calibri" w:hAnsi="Calibri"/>
          <w:b/>
          <w:bCs/>
          <w:color w:val="1F4E79"/>
          <w:sz w:val="24"/>
          <w:szCs w:val="24"/>
        </w:rPr>
        <w:t xml:space="preserve">48.  Counterparts &amp; Electronic Signatures</w:t>
      </w:r>
    </w:p>
    <w:p>
      <w:pPr>
        <w:spacing w:after="120" w:line="276"/>
        <w:jc w:val="both"/>
      </w:pPr>
      <w:r>
        <w:rPr>
          <w:rFonts w:ascii="Calibri" w:cs="Calibri" w:eastAsia="Calibri" w:hAnsi="Calibri"/>
          <w:sz w:val="22"/>
          <w:szCs w:val="22"/>
        </w:rPr>
        <w:t xml:space="preserve">This lease may be executed in one or more counterparts, each of which is an original and all of which together constitute one agreement. Signatures delivered electronically or by facsimile, and electronic signatures, are valid and binding to the same extent as original signatures, consistent with the Texas Uniform Electronic Transactions Act.</w:t>
      </w:r>
    </w:p>
    <w:p>
      <w:pPr>
        <w:pStyle w:val="Heading2"/>
        <w:spacing w:after="100" w:before="240"/>
      </w:pPr>
      <w:r>
        <w:rPr>
          <w:rFonts w:ascii="Calibri" w:cs="Calibri" w:eastAsia="Calibri" w:hAnsi="Calibri"/>
          <w:b/>
          <w:bCs/>
          <w:color w:val="1F4E79"/>
          <w:sz w:val="24"/>
          <w:szCs w:val="24"/>
        </w:rPr>
        <w:t xml:space="preserve">49.  Texas Property Code Acknowledgment</w:t>
      </w:r>
    </w:p>
    <w:p>
      <w:pPr>
        <w:spacing w:after="120" w:line="276"/>
        <w:jc w:val="both"/>
      </w:pPr>
      <w:r>
        <w:rPr>
          <w:rFonts w:ascii="Calibri" w:cs="Calibri" w:eastAsia="Calibri" w:hAnsi="Calibri"/>
          <w:sz w:val="22"/>
          <w:szCs w:val="22"/>
        </w:rPr>
        <w:t xml:space="preserve">Landlord and Tenant each acknowledge that Chapter 92 of the Texas Property Code, which deals with residential tenancies, affords certain rights and imposes certain duties on them.</w:t>
      </w:r>
    </w:p>
    <w:p>
      <w:pPr>
        <w:pStyle w:val="Heading2"/>
        <w:spacing w:after="100" w:before="240"/>
      </w:pPr>
      <w:r>
        <w:rPr>
          <w:rFonts w:ascii="Calibri" w:cs="Calibri" w:eastAsia="Calibri" w:hAnsi="Calibri"/>
          <w:b/>
          <w:bCs/>
          <w:color w:val="1F4E79"/>
          <w:sz w:val="24"/>
          <w:szCs w:val="24"/>
        </w:rPr>
        <w:t xml:space="preserve">50.  Tenant Keys</w:t>
      </w:r>
    </w:p>
    <w:p>
      <w:pPr>
        <w:spacing w:after="120" w:line="276"/>
        <w:jc w:val="both"/>
      </w:pPr>
      <w:r>
        <w:rPr>
          <w:rFonts w:ascii="Calibri" w:cs="Calibri" w:eastAsia="Calibri" w:hAnsi="Calibri"/>
          <w:sz w:val="22"/>
          <w:szCs w:val="22"/>
        </w:rPr>
        <w:t xml:space="preserve">The unit will be issued a total of two (2) keys per lock. If Tenant loses keys or becomes locked out, Tenant may hire a locksmith at Tenant’s expense and inform Landlord by email. If available, Landlord will make a reasonable effort to make copies of keys at Tenant’s expense for $100.00 within a reasonable time. The $100.00 is due upon receipt of keys.</w:t>
      </w:r>
    </w:p>
    <w:p>
      <w:pPr>
        <w:pStyle w:val="Heading2"/>
        <w:spacing w:after="100" w:before="240"/>
      </w:pPr>
      <w:r>
        <w:rPr>
          <w:rFonts w:ascii="Calibri" w:cs="Calibri" w:eastAsia="Calibri" w:hAnsi="Calibri"/>
          <w:b/>
          <w:bCs/>
          <w:color w:val="1F4E79"/>
          <w:sz w:val="24"/>
          <w:szCs w:val="24"/>
        </w:rPr>
        <w:t xml:space="preserve">51.  Emergencies</w:t>
      </w:r>
    </w:p>
    <w:p>
      <w:pPr>
        <w:spacing w:after="120" w:line="276"/>
        <w:jc w:val="both"/>
      </w:pPr>
      <w:r>
        <w:rPr>
          <w:rFonts w:ascii="Calibri" w:cs="Calibri" w:eastAsia="Calibri" w:hAnsi="Calibri"/>
          <w:sz w:val="22"/>
          <w:szCs w:val="22"/>
        </w:rPr>
        <w:t xml:space="preserve">Tenant may call [LANDLORD PHONE] OR 911 to report emergencies that affect the Premises and that threaten Tenant’s physical health or safety.</w:t>
      </w:r>
    </w:p>
    <w:p>
      <w:pPr>
        <w:pStyle w:val="Heading2"/>
        <w:spacing w:after="100" w:before="240"/>
      </w:pPr>
      <w:r>
        <w:rPr>
          <w:rFonts w:ascii="Calibri" w:cs="Calibri" w:eastAsia="Calibri" w:hAnsi="Calibri"/>
          <w:b/>
          <w:bCs/>
          <w:color w:val="1F4E79"/>
          <w:sz w:val="24"/>
          <w:szCs w:val="24"/>
        </w:rPr>
        <w:t xml:space="preserve">52.  Entire Agreement</w:t>
      </w:r>
    </w:p>
    <w:p>
      <w:pPr>
        <w:spacing w:after="120" w:line="276"/>
        <w:jc w:val="both"/>
      </w:pPr>
      <w:r>
        <w:rPr>
          <w:rFonts w:ascii="Calibri" w:cs="Calibri" w:eastAsia="Calibri" w:hAnsi="Calibri"/>
          <w:sz w:val="22"/>
          <w:szCs w:val="22"/>
        </w:rPr>
        <w:t xml:space="preserve">This lease, together with the attached exhibits and riders, is the entire agreement of the parties. There are no oral representations, warranties, agreements, or promises pertaining to this lease, or to any expressly mentioned exhibits and riders, that are not incorporated in writing in this lease.</w:t>
      </w:r>
    </w:p>
    <w:p>
      <w:pPr>
        <w:pStyle w:val="Heading2"/>
        <w:spacing w:after="100" w:before="240"/>
      </w:pPr>
      <w:r>
        <w:rPr>
          <w:rFonts w:ascii="Calibri" w:cs="Calibri" w:eastAsia="Calibri" w:hAnsi="Calibri"/>
          <w:b/>
          <w:bCs/>
          <w:color w:val="1F4E79"/>
          <w:sz w:val="24"/>
          <w:szCs w:val="24"/>
        </w:rPr>
        <w:t xml:space="preserve">53.  Addenda</w:t>
      </w:r>
    </w:p>
    <w:p>
      <w:pPr>
        <w:spacing w:after="120" w:line="276"/>
        <w:jc w:val="both"/>
      </w:pPr>
      <w:r>
        <w:rPr>
          <w:rFonts w:ascii="Calibri" w:cs="Calibri" w:eastAsia="Calibri" w:hAnsi="Calibri"/>
          <w:sz w:val="22"/>
          <w:szCs w:val="22"/>
        </w:rPr>
        <w:t xml:space="preserve">Tenant acknowledges that each Addendum checked below is attached and made part of this lease by adding Tenant’s initials beside each addendum that applies: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rPr>
          <w:tblHeader/>
        </w:trPr>
        <w:tc>
          <w:tcPr>
            <w:tcW w:type="dxa" w:w="234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2"/>
                <w:szCs w:val="22"/>
              </w:rPr>
              <w:t xml:space="preserve">Initials</w:t>
            </w:r>
          </w:p>
        </w:tc>
        <w:tc>
          <w:tcPr>
            <w:tcW w:type="dxa" w:w="702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left"/>
            </w:pPr>
            <w:r>
              <w:rPr>
                <w:rFonts w:ascii="Calibri" w:cs="Calibri" w:eastAsia="Calibri" w:hAnsi="Calibri"/>
                <w:b/>
                <w:bCs/>
                <w:sz w:val="22"/>
                <w:szCs w:val="22"/>
              </w:rPr>
              <w:t xml:space="preserve">Addendum</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Property Rules (Addendum 1)</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Pet Addendum</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Bed Bugs</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Lead-Based Paint</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Mold</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 </w:t>
            </w:r>
          </w:p>
        </w:tc>
        <w:tc>
          <w:tcPr>
            <w:tcW w:type="dxa" w:w="702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Calibri" w:cs="Calibri" w:eastAsia="Calibri" w:hAnsi="Calibri"/>
                <w:sz w:val="22"/>
                <w:szCs w:val="22"/>
              </w:rPr>
              <w:t xml:space="preserve">Property Condition Form</w:t>
            </w:r>
          </w:p>
        </w:tc>
      </w:tr>
    </w:tbl>
    <w:p>
      <w:pPr>
        <w:pStyle w:val="Heading2"/>
        <w:spacing w:after="120" w:before="300"/>
      </w:pPr>
      <w:r>
        <w:rPr>
          <w:rFonts w:ascii="Calibri" w:cs="Calibri" w:eastAsia="Calibri" w:hAnsi="Calibri"/>
          <w:b/>
          <w:bCs/>
          <w:color w:val="1F4E79"/>
          <w:sz w:val="24"/>
          <w:szCs w:val="24"/>
        </w:rPr>
        <w:t xml:space="preserve">Signatures</w:t>
      </w:r>
    </w:p>
    <w:p>
      <w:pPr>
        <w:spacing w:after="60" w:before="120"/>
      </w:pPr>
      <w:r>
        <w:rPr>
          <w:rFonts w:ascii="Calibri" w:cs="Calibri" w:eastAsia="Calibri" w:hAnsi="Calibri"/>
          <w:b/>
          <w:bCs/>
          <w:sz w:val="22"/>
          <w:szCs w:val="22"/>
        </w:rPr>
        <w:t xml:space="preserve">Landlord</w:t>
      </w:r>
    </w:p>
    <w:p>
      <w:pPr>
        <w:spacing w:after="100"/>
      </w:pPr>
      <w:r>
        <w:rPr>
          <w:rFonts w:ascii="Calibri" w:cs="Calibri" w:eastAsia="Calibri" w:hAnsi="Calibri"/>
          <w:b/>
          <w:bCs/>
          <w:sz w:val="22"/>
          <w:szCs w:val="22"/>
        </w:rPr>
        <w:t xml:space="preserve">Name:  </w:t>
      </w:r>
      <w:r>
        <w:rPr>
          <w:rFonts w:ascii="Calibri" w:cs="Calibri" w:eastAsia="Calibri" w:hAnsi="Calibri"/>
          <w:sz w:val="22"/>
          <w:szCs w:val="22"/>
        </w:rPr>
        <w:t xml:space="preserve">[LANDLORD NAME]</w:t>
      </w:r>
    </w:p>
    <w:p>
      <w:pPr>
        <w:spacing w:after="100"/>
      </w:pPr>
      <w:r>
        <w:rPr>
          <w:rFonts w:ascii="Calibri" w:cs="Calibri" w:eastAsia="Calibri" w:hAnsi="Calibri"/>
          <w:b/>
          <w:bCs/>
          <w:sz w:val="22"/>
          <w:szCs w:val="22"/>
        </w:rPr>
        <w:t xml:space="preserve">Address:  </w:t>
      </w:r>
      <w:r>
        <w:rPr>
          <w:rFonts w:ascii="Calibri" w:cs="Calibri" w:eastAsia="Calibri" w:hAnsi="Calibri"/>
          <w:sz w:val="22"/>
          <w:szCs w:val="22"/>
        </w:rPr>
        <w:t xml:space="preserve">_______________________________________________</w:t>
      </w:r>
    </w:p>
    <w:p>
      <w:pPr>
        <w:spacing w:after="100"/>
      </w:pPr>
      <w:r>
        <w:rPr>
          <w:rFonts w:ascii="Calibri" w:cs="Calibri" w:eastAsia="Calibri" w:hAnsi="Calibri"/>
          <w:b/>
          <w:bCs/>
          <w:sz w:val="22"/>
          <w:szCs w:val="22"/>
        </w:rPr>
        <w:t xml:space="preserve">Phone:  </w:t>
      </w:r>
      <w:r>
        <w:rPr>
          <w:rFonts w:ascii="Calibri" w:cs="Calibri" w:eastAsia="Calibri" w:hAnsi="Calibri"/>
          <w:sz w:val="22"/>
          <w:szCs w:val="22"/>
        </w:rPr>
        <w:t xml:space="preserve">[LANDLORD PHONE]</w:t>
      </w:r>
    </w:p>
    <w:p>
      <w:pPr>
        <w:spacing w:after="100"/>
      </w:pPr>
      <w:r>
        <w:rPr>
          <w:rFonts w:ascii="Calibri" w:cs="Calibri" w:eastAsia="Calibri" w:hAnsi="Calibri"/>
          <w:b/>
          <w:bCs/>
          <w:sz w:val="22"/>
          <w:szCs w:val="22"/>
        </w:rPr>
        <w:t xml:space="preserve">Email:  </w:t>
      </w:r>
      <w:r>
        <w:rPr>
          <w:rFonts w:ascii="Calibri" w:cs="Calibri" w:eastAsia="Calibri" w:hAnsi="Calibri"/>
          <w:sz w:val="22"/>
          <w:szCs w:val="22"/>
        </w:rPr>
        <w:t xml:space="preserve">[LANDLORD EMAIL]</w:t>
      </w:r>
    </w:p>
    <w:p>
      <w:pPr>
        <w:spacing w:after="60" w:before="120"/>
      </w:pPr>
      <w:r>
        <w:rPr>
          <w:rFonts w:ascii="Calibri" w:cs="Calibri" w:eastAsia="Calibri" w:hAnsi="Calibri"/>
          <w:b/>
          <w:bCs/>
          <w:sz w:val="22"/>
          <w:szCs w:val="22"/>
        </w:rPr>
        <w:t xml:space="preserve">Tenant(s)</w:t>
      </w:r>
    </w:p>
    <w:p>
      <w:pPr>
        <w:spacing w:after="100"/>
      </w:pPr>
      <w:r>
        <w:rPr>
          <w:rFonts w:ascii="Calibri" w:cs="Calibri" w:eastAsia="Calibri" w:hAnsi="Calibri"/>
          <w:b/>
          <w:bCs/>
          <w:sz w:val="22"/>
          <w:szCs w:val="22"/>
        </w:rPr>
        <w:t xml:space="preserve">Name:  </w:t>
      </w:r>
      <w:r>
        <w:rPr>
          <w:rFonts w:ascii="Calibri" w:cs="Calibri" w:eastAsia="Calibri" w:hAnsi="Calibri"/>
          <w:b w:val="false"/>
          <w:bCs w:val="false"/>
          <w:sz w:val="22"/>
          <w:szCs w:val="22"/>
          <w:highlight w:val="yellow"/>
          <w:highlightCs w:val="yellow"/>
        </w:rPr>
        <w:t xml:space="preserve">_______________________________________________</w:t>
      </w:r>
    </w:p>
    <w:p>
      <w:pPr>
        <w:spacing w:after="100"/>
      </w:pPr>
      <w:r>
        <w:rPr>
          <w:rFonts w:ascii="Calibri" w:cs="Calibri" w:eastAsia="Calibri" w:hAnsi="Calibri"/>
          <w:b/>
          <w:bCs/>
          <w:sz w:val="22"/>
          <w:szCs w:val="22"/>
        </w:rPr>
        <w:t xml:space="preserve">Address:  </w:t>
      </w:r>
      <w:r>
        <w:rPr>
          <w:rFonts w:ascii="Calibri" w:cs="Calibri" w:eastAsia="Calibri" w:hAnsi="Calibri"/>
          <w:sz w:val="22"/>
          <w:szCs w:val="22"/>
        </w:rPr>
        <w:t xml:space="preserve">_______________________________________________</w:t>
      </w:r>
    </w:p>
    <w:p>
      <w:pPr>
        <w:spacing w:after="100"/>
      </w:pPr>
      <w:r>
        <w:rPr>
          <w:rFonts w:ascii="Calibri" w:cs="Calibri" w:eastAsia="Calibri" w:hAnsi="Calibri"/>
          <w:b/>
          <w:bCs/>
          <w:sz w:val="22"/>
          <w:szCs w:val="22"/>
        </w:rPr>
        <w:t xml:space="preserve">Phone:  </w:t>
      </w:r>
      <w:r>
        <w:rPr>
          <w:rFonts w:ascii="Calibri" w:cs="Calibri" w:eastAsia="Calibri" w:hAnsi="Calibri"/>
          <w:sz w:val="22"/>
          <w:szCs w:val="22"/>
        </w:rPr>
        <w:t xml:space="preserve">_______________________________________________</w:t>
      </w:r>
    </w:p>
    <w:p>
      <w:pPr>
        <w:spacing w:after="100"/>
      </w:pPr>
      <w:r>
        <w:rPr>
          <w:rFonts w:ascii="Calibri" w:cs="Calibri" w:eastAsia="Calibri" w:hAnsi="Calibri"/>
          <w:b/>
          <w:bCs/>
          <w:sz w:val="22"/>
          <w:szCs w:val="22"/>
        </w:rPr>
        <w:t xml:space="preserve">Email:  </w:t>
      </w:r>
      <w:r>
        <w:rPr>
          <w:rFonts w:ascii="Calibri" w:cs="Calibri" w:eastAsia="Calibri" w:hAnsi="Calibri"/>
          <w:sz w:val="22"/>
          <w:szCs w:val="22"/>
        </w:rPr>
        <w:t xml:space="preserve">_______________________________________________</w:t>
      </w:r>
    </w:p>
    <w:p>
      <w:pPr>
        <w:spacing w:after="8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Tenant’s Signature</w:t>
            </w:r>
          </w:p>
          <w:p>
            <w:pPr>
              <w:spacing w:before="120"/>
            </w:pPr>
            <w:r>
              <w:rPr>
                <w:rFonts w:ascii="Calibri" w:cs="Calibri" w:eastAsia="Calibri" w:hAnsi="Calibri"/>
                <w:sz w:val="20"/>
                <w:szCs w:val="20"/>
              </w:rPr>
              <w:t xml:space="preserve">Date: _______________</w:t>
            </w:r>
          </w:p>
        </w:tc>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Landlord’s Signature</w:t>
            </w:r>
          </w:p>
          <w:p>
            <w:pPr>
              <w:spacing w:before="120"/>
            </w:pPr>
            <w:r>
              <w:rPr>
                <w:rFonts w:ascii="Calibri" w:cs="Calibri" w:eastAsia="Calibri" w:hAnsi="Calibri"/>
                <w:sz w:val="20"/>
                <w:szCs w:val="20"/>
              </w:rPr>
              <w:t xml:space="preserve">Date: _______________</w:t>
            </w:r>
          </w:p>
        </w:tc>
      </w:tr>
      <w:tr>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Second Tenant’s Signature</w:t>
            </w:r>
          </w:p>
          <w:p>
            <w:pPr>
              <w:spacing w:before="120"/>
            </w:pPr>
            <w:r>
              <w:rPr>
                <w:rFonts w:ascii="Calibri" w:cs="Calibri" w:eastAsia="Calibri" w:hAnsi="Calibri"/>
                <w:sz w:val="20"/>
                <w:szCs w:val="20"/>
              </w:rPr>
              <w:t xml:space="preserve">Date: _______________</w:t>
            </w:r>
          </w:p>
        </w:tc>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r>
              <w:rPr>
                <w:rFonts w:ascii="Calibri" w:cs="Calibri" w:eastAsia="Calibri" w:hAnsi="Calibri"/>
                <w:sz w:val="20"/>
                <w:szCs w:val="20"/>
              </w:rPr>
              <w:t xml:space="preserve"> </w:t>
            </w:r>
          </w:p>
        </w:tc>
      </w:tr>
    </w:tbl>
    <w:p>
      <w:pPr>
        <w:spacing w:before="200"/>
      </w:pPr>
      <w:r>
        <w:rPr>
          <w:rFonts w:ascii="Calibri" w:cs="Calibri" w:eastAsia="Calibri" w:hAnsi="Calibri"/>
          <w:color w:val="595959"/>
          <w:sz w:val="20"/>
          <w:szCs w:val="20"/>
        </w:rPr>
        <w:t xml:space="preserve">Tenant’s Initials  ______  ______  ______        Landlord’s Initials  ______  ______</w:t>
      </w:r>
    </w:p>
    <w:p>
      <w:r>
        <w:br w:type="page"/>
      </w:r>
    </w:p>
    <w:p>
      <w:pPr>
        <w:spacing w:after="40"/>
        <w:jc w:val="center"/>
      </w:pPr>
      <w:r>
        <w:rPr>
          <w:rFonts w:ascii="Calibri" w:cs="Calibri" w:eastAsia="Calibri" w:hAnsi="Calibri"/>
          <w:b/>
          <w:bCs/>
          <w:color w:val="1F4E79"/>
          <w:sz w:val="32"/>
          <w:szCs w:val="32"/>
        </w:rPr>
        <w:t xml:space="preserve">ADDENDUM 1 — PROPERTY RULES</w:t>
      </w:r>
    </w:p>
    <w:p>
      <w:pPr>
        <w:pBdr>
          <w:bottom w:val="single" w:color="1F4E79" w:sz="12" w:space="4"/>
        </w:pBdr>
        <w:spacing w:after="160"/>
        <w:jc w:val="center"/>
      </w:pPr>
      <w:r>
        <w:rPr>
          <w:rFonts w:ascii="Calibri" w:cs="Calibri" w:eastAsia="Calibri" w:hAnsi="Calibri"/>
          <w:color w:val="595959"/>
          <w:sz w:val="20"/>
          <w:szCs w:val="20"/>
        </w:rPr>
        <w:t xml:space="preserve">Attached to and made part of the Residential Lease Agreement</w:t>
      </w:r>
    </w:p>
    <w:p>
      <w:pPr>
        <w:spacing w:after="120" w:line="276"/>
        <w:jc w:val="both"/>
      </w:pPr>
      <w:r>
        <w:rPr>
          <w:rFonts w:ascii="Calibri" w:cs="Calibri" w:eastAsia="Calibri" w:hAnsi="Calibri"/>
          <w:b w:val="false"/>
          <w:bCs w:val="false"/>
          <w:sz w:val="22"/>
          <w:szCs w:val="22"/>
        </w:rPr>
        <w:t xml:space="preserve">These Property Rules are incorporated into and made a part of the Residential Lease Agreement for the Premises at </w:t>
      </w:r>
      <w:r>
        <w:rPr>
          <w:rFonts w:ascii="Calibri" w:cs="Calibri" w:eastAsia="Calibri" w:hAnsi="Calibri"/>
          <w:b w:val="false"/>
          <w:bCs w:val="false"/>
          <w:sz w:val="22"/>
          <w:szCs w:val="22"/>
          <w:highlight w:val="yellow"/>
          <w:highlightCs w:val="yellow"/>
        </w:rPr>
        <w:t xml:space="preserve">[PROPERTY ADDRESS]</w:t>
      </w:r>
      <w:r>
        <w:rPr>
          <w:rFonts w:ascii="Calibri" w:cs="Calibri" w:eastAsia="Calibri" w:hAnsi="Calibri"/>
          <w:b w:val="false"/>
          <w:bCs w:val="false"/>
          <w:sz w:val="22"/>
          <w:szCs w:val="22"/>
        </w:rPr>
        <w:t xml:space="preserve">. Tenant agrees to comply with each of the following:</w:t>
      </w:r>
    </w:p>
    <w:p>
      <w:pPr>
        <w:pStyle w:val="ListParagraph"/>
        <w:numPr>
          <w:ilvl w:val="0"/>
          <w:numId w:val="4"/>
        </w:numPr>
        <w:spacing w:after="40" w:line="264"/>
      </w:pPr>
      <w:r>
        <w:rPr>
          <w:rFonts w:ascii="Calibri" w:cs="Calibri" w:eastAsia="Calibri" w:hAnsi="Calibri"/>
          <w:sz w:val="22"/>
          <w:szCs w:val="22"/>
        </w:rPr>
        <w:t xml:space="preserve">Rent is payable by cashier’s check dropped off at [Landlord’s designated payment address], or by electronic payment via an approved electronic payment service.</w:t>
      </w:r>
    </w:p>
    <w:p>
      <w:pPr>
        <w:pStyle w:val="ListParagraph"/>
        <w:numPr>
          <w:ilvl w:val="0"/>
          <w:numId w:val="4"/>
        </w:numPr>
        <w:spacing w:after="40" w:line="264"/>
      </w:pPr>
      <w:r>
        <w:rPr>
          <w:rFonts w:ascii="Calibri" w:cs="Calibri" w:eastAsia="Calibri" w:hAnsi="Calibri"/>
          <w:sz w:val="22"/>
          <w:szCs w:val="22"/>
        </w:rPr>
        <w:t xml:space="preserve">Tenant must install all utilities in Tenant’s own name.</w:t>
      </w:r>
    </w:p>
    <w:p>
      <w:pPr>
        <w:pStyle w:val="ListParagraph"/>
        <w:numPr>
          <w:ilvl w:val="0"/>
          <w:numId w:val="4"/>
        </w:numPr>
        <w:spacing w:after="40" w:line="264"/>
      </w:pPr>
      <w:r>
        <w:rPr>
          <w:rFonts w:ascii="Calibri" w:cs="Calibri" w:eastAsia="Calibri" w:hAnsi="Calibri"/>
          <w:sz w:val="22"/>
          <w:szCs w:val="22"/>
        </w:rPr>
        <w:t xml:space="preserve">The property owner will pay any yearly HOA fees. Tenant will pay any pool or facility access fees and any fines assessed by the HOA for Tenant action or inaction that amounts to a violation of the HOA covenants.</w:t>
      </w:r>
    </w:p>
    <w:p>
      <w:pPr>
        <w:pStyle w:val="ListParagraph"/>
        <w:numPr>
          <w:ilvl w:val="0"/>
          <w:numId w:val="4"/>
        </w:numPr>
        <w:spacing w:after="40" w:line="264"/>
      </w:pPr>
      <w:r>
        <w:rPr>
          <w:rFonts w:ascii="Calibri" w:cs="Calibri" w:eastAsia="Calibri" w:hAnsi="Calibri"/>
          <w:sz w:val="22"/>
          <w:szCs w:val="22"/>
        </w:rPr>
        <w:t xml:space="preserve">Landlord may make reasonable inspections of the property. If the property is not maintained, it may result in legal action or non-renewal of the lease.</w:t>
      </w:r>
    </w:p>
    <w:p>
      <w:pPr>
        <w:spacing w:after="60" w:before="120"/>
      </w:pPr>
      <w:r>
        <w:rPr>
          <w:rFonts w:ascii="Calibri" w:cs="Calibri" w:eastAsia="Calibri" w:hAnsi="Calibri"/>
          <w:b/>
          <w:bCs/>
          <w:sz w:val="22"/>
          <w:szCs w:val="22"/>
        </w:rPr>
        <w:t xml:space="preserve">Tenant is responsible to maintain:</w:t>
      </w:r>
    </w:p>
    <w:p>
      <w:pPr>
        <w:pStyle w:val="ListParagraph"/>
        <w:numPr>
          <w:ilvl w:val="0"/>
          <w:numId w:val="5"/>
        </w:numPr>
        <w:spacing w:after="40" w:line="264"/>
      </w:pPr>
      <w:r>
        <w:rPr>
          <w:rFonts w:ascii="Calibri" w:cs="Calibri" w:eastAsia="Calibri" w:hAnsi="Calibri"/>
          <w:sz w:val="22"/>
          <w:szCs w:val="22"/>
        </w:rPr>
        <w:t xml:space="preserve">The exterior of the property, by keeping it free of trash and other debris;</w:t>
      </w:r>
    </w:p>
    <w:p>
      <w:pPr>
        <w:pStyle w:val="ListParagraph"/>
        <w:numPr>
          <w:ilvl w:val="0"/>
          <w:numId w:val="5"/>
        </w:numPr>
        <w:spacing w:after="40" w:line="264"/>
      </w:pPr>
      <w:r>
        <w:rPr>
          <w:rFonts w:ascii="Calibri" w:cs="Calibri" w:eastAsia="Calibri" w:hAnsi="Calibri"/>
          <w:sz w:val="22"/>
          <w:szCs w:val="22"/>
        </w:rPr>
        <w:t xml:space="preserve">The interior of the home, by keeping the property in a clean and sanitary condition; and</w:t>
      </w:r>
    </w:p>
    <w:p>
      <w:pPr>
        <w:pStyle w:val="ListParagraph"/>
        <w:numPr>
          <w:ilvl w:val="0"/>
          <w:numId w:val="5"/>
        </w:numPr>
        <w:spacing w:after="40" w:line="264"/>
      </w:pPr>
      <w:r>
        <w:rPr>
          <w:rFonts w:ascii="Calibri" w:cs="Calibri" w:eastAsia="Calibri" w:hAnsi="Calibri"/>
          <w:sz w:val="22"/>
          <w:szCs w:val="22"/>
        </w:rPr>
        <w:t xml:space="preserve">The interior and exterior of the property in advance of a publicly announced extreme weather event, including but not limited to sustained freezing temperatures, flooding, and wind/rain storms.</w:t>
      </w:r>
    </w:p>
    <w:p>
      <w:pPr>
        <w:pStyle w:val="ListParagraph"/>
        <w:numPr>
          <w:ilvl w:val="0"/>
          <w:numId w:val="6"/>
        </w:numPr>
        <w:spacing w:after="40" w:line="264"/>
      </w:pPr>
      <w:r>
        <w:rPr>
          <w:rFonts w:ascii="Calibri" w:cs="Calibri" w:eastAsia="Calibri" w:hAnsi="Calibri"/>
          <w:sz w:val="22"/>
          <w:szCs w:val="22"/>
        </w:rPr>
        <w:t xml:space="preserve">Tenant must complete a move-in inventory and condition form and return it within five (5) days of move-in. If Tenant does not do so, Tenant is responsible for any damages identified at move-out.</w:t>
      </w:r>
    </w:p>
    <w:p>
      <w:pPr>
        <w:pStyle w:val="ListParagraph"/>
        <w:numPr>
          <w:ilvl w:val="0"/>
          <w:numId w:val="6"/>
        </w:numPr>
        <w:spacing w:after="40" w:line="264"/>
      </w:pPr>
      <w:r>
        <w:rPr>
          <w:rFonts w:ascii="Calibri" w:cs="Calibri" w:eastAsia="Calibri" w:hAnsi="Calibri"/>
          <w:sz w:val="22"/>
          <w:szCs w:val="22"/>
        </w:rPr>
        <w:t xml:space="preserve">Tenant must schedule a walk-through upon move-out (no later than 5:00 PM on the last day of the lease). Utilities must be on. Carpet (if applicable) must be professionally steam cleaned. Tenant must turn in all keys and remotes immediately afterward.</w:t>
      </w:r>
    </w:p>
    <w:p>
      <w:pPr>
        <w:pStyle w:val="ListParagraph"/>
        <w:numPr>
          <w:ilvl w:val="0"/>
          <w:numId w:val="6"/>
        </w:numPr>
        <w:spacing w:after="40" w:line="264"/>
      </w:pPr>
      <w:r>
        <w:rPr>
          <w:rFonts w:ascii="Calibri" w:cs="Calibri" w:eastAsia="Calibri" w:hAnsi="Calibri"/>
          <w:sz w:val="22"/>
          <w:szCs w:val="22"/>
        </w:rPr>
        <w:t xml:space="preserve">If Landlord files for eviction, Tenant is responsible for all charges.</w:t>
      </w:r>
    </w:p>
    <w:p>
      <w:pPr>
        <w:pStyle w:val="ListParagraph"/>
        <w:numPr>
          <w:ilvl w:val="0"/>
          <w:numId w:val="6"/>
        </w:numPr>
        <w:spacing w:after="40" w:line="264"/>
      </w:pPr>
      <w:r>
        <w:rPr>
          <w:rFonts w:ascii="Calibri" w:cs="Calibri" w:eastAsia="Calibri" w:hAnsi="Calibri"/>
          <w:sz w:val="22"/>
          <w:szCs w:val="22"/>
        </w:rPr>
        <w:t xml:space="preserve">Tenant shall change A/C and heating filters monthly. Landlord may perform inspections of these. Tenant is responsible for damage caused to the heating or cooling unit due to Tenant’s own neglect or negligence, as determined in the opinion of a licensed HVAC technician.</w:t>
      </w:r>
    </w:p>
    <w:p>
      <w:pPr>
        <w:pStyle w:val="ListParagraph"/>
        <w:numPr>
          <w:ilvl w:val="0"/>
          <w:numId w:val="6"/>
        </w:numPr>
        <w:spacing w:after="40" w:line="264"/>
      </w:pPr>
      <w:r>
        <w:rPr>
          <w:rFonts w:ascii="Calibri" w:cs="Calibri" w:eastAsia="Calibri" w:hAnsi="Calibri"/>
          <w:sz w:val="22"/>
          <w:szCs w:val="22"/>
        </w:rPr>
        <w:t xml:space="preserve">Tenant is responsible for HOA fines.</w:t>
      </w:r>
    </w:p>
    <w:p>
      <w:pPr>
        <w:pStyle w:val="ListParagraph"/>
        <w:numPr>
          <w:ilvl w:val="0"/>
          <w:numId w:val="6"/>
        </w:numPr>
        <w:spacing w:after="40" w:line="264"/>
      </w:pPr>
      <w:r>
        <w:rPr>
          <w:rFonts w:ascii="Calibri" w:cs="Calibri" w:eastAsia="Calibri" w:hAnsi="Calibri"/>
          <w:sz w:val="22"/>
          <w:szCs w:val="22"/>
        </w:rPr>
        <w:t xml:space="preserve">Tenant must protect all plumbing against misuse and the flushing or infiltration of any foreign objects, including but not limited to feminine products, wipes or towels of any kind, and all other objects or substances not intended to be deposited into sinks or toilets.</w:t>
      </w:r>
    </w:p>
    <w:p>
      <w:pPr>
        <w:pStyle w:val="ListParagraph"/>
        <w:numPr>
          <w:ilvl w:val="0"/>
          <w:numId w:val="6"/>
        </w:numPr>
        <w:spacing w:after="40" w:line="264"/>
      </w:pPr>
      <w:r>
        <w:rPr>
          <w:rFonts w:ascii="Calibri" w:cs="Calibri" w:eastAsia="Calibri" w:hAnsi="Calibri"/>
          <w:sz w:val="22"/>
          <w:szCs w:val="22"/>
        </w:rPr>
        <w:t xml:space="preserve">Damage to appliances provided by Landlord (refrigerator and range), ceiling fans, and garage doors is the responsibility of Tenant.</w:t>
      </w:r>
    </w:p>
    <w:p>
      <w:pPr>
        <w:pStyle w:val="ListParagraph"/>
        <w:numPr>
          <w:ilvl w:val="0"/>
          <w:numId w:val="6"/>
        </w:numPr>
        <w:spacing w:after="40" w:line="264"/>
      </w:pPr>
      <w:r>
        <w:rPr>
          <w:rFonts w:ascii="Calibri" w:cs="Calibri" w:eastAsia="Calibri" w:hAnsi="Calibri"/>
          <w:sz w:val="22"/>
          <w:szCs w:val="22"/>
        </w:rPr>
        <w:t xml:space="preserve">Landlord has treated the property for pests. Tenant accepts the property in its current condition and agrees that all future pest control is Tenant’s responsibility.</w:t>
      </w:r>
    </w:p>
    <w:p>
      <w:pPr>
        <w:spacing w:after="120" w:line="276"/>
        <w:jc w:val="both"/>
      </w:pPr>
      <w:r>
        <w:rPr>
          <w:rFonts w:ascii="Calibri" w:cs="Calibri" w:eastAsia="Calibri" w:hAnsi="Calibri"/>
          <w:sz w:val="22"/>
          <w:szCs w:val="22"/>
        </w:rPr>
        <w:t xml:space="preserve">Tenant agrees that the costs for the replacement of the following items are reasonable. Tenant further agrees that, upon replacement of any of these items by Landlord due to the negligence, loss, or misuse of Tenant, the following amounts will be charged along with any amount owed in rent during the lease term (or deducted from the Security Deposit if replaced after Tenant surrenders the Premises):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left"/>
            </w:pPr>
            <w:r>
              <w:rPr>
                <w:rFonts w:ascii="Calibri" w:cs="Calibri" w:eastAsia="Calibri" w:hAnsi="Calibri"/>
                <w:b/>
                <w:bCs/>
                <w:sz w:val="22"/>
                <w:szCs w:val="22"/>
              </w:rPr>
              <w:t xml:space="preserve">Item</w:t>
            </w:r>
          </w:p>
        </w:tc>
        <w:tc>
          <w:tcPr>
            <w:tcW w:type="dxa" w:w="3000"/>
            <w:tcBorders>
              <w:top w:val="single" w:color="BFBFBF" w:sz="4"/>
              <w:left w:val="single" w:color="BFBFBF" w:sz="4"/>
              <w:bottom w:val="single" w:color="BFBFBF" w:sz="4"/>
              <w:right w:val="single" w:color="BFBFBF" w:sz="4"/>
            </w:tcBorders>
            <w:shd w:fill="D9E2F3" w:val="clear"/>
            <w:tcMar>
              <w:top w:type="dxa" w:w="60"/>
              <w:left w:type="dxa" w:w="120"/>
              <w:bottom w:type="dxa" w:w="60"/>
              <w:right w:type="dxa" w:w="120"/>
            </w:tcMar>
          </w:tcPr>
          <w:p>
            <w:pPr>
              <w:jc w:val="center"/>
            </w:pPr>
            <w:r>
              <w:rPr>
                <w:rFonts w:ascii="Calibri" w:cs="Calibri" w:eastAsia="Calibri" w:hAnsi="Calibri"/>
                <w:b/>
                <w:bCs/>
                <w:sz w:val="22"/>
                <w:szCs w:val="22"/>
              </w:rPr>
              <w:t xml:space="preserve">Cost of Replacement (per item)</w:t>
            </w:r>
          </w:p>
        </w:tc>
      </w:tr>
      <w:tr>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rFonts w:ascii="Calibri" w:cs="Calibri" w:eastAsia="Calibri" w:hAnsi="Calibri"/>
                <w:sz w:val="22"/>
                <w:szCs w:val="22"/>
              </w:rPr>
              <w:t xml:space="preserve">Range/stove</w:t>
            </w:r>
          </w:p>
        </w:tc>
        <w:tc>
          <w:tcPr>
            <w:tcW w:type="dxa" w:w="3000"/>
            <w:tcBorders>
              <w:top w:val="single" w:color="BFBFBF" w:sz="4"/>
              <w:left w:val="single" w:color="BFBFBF" w:sz="4"/>
              <w:bottom w:val="single" w:color="BFBFBF" w:sz="4"/>
              <w:right w:val="single" w:color="BFBFBF" w:sz="4"/>
            </w:tcBorders>
            <w:tcMar>
              <w:top w:type="dxa" w:w="60"/>
              <w:left w:type="dxa" w:w="120"/>
              <w:bottom w:type="dxa" w:w="60"/>
              <w:right w:type="dxa" w:w="120"/>
            </w:tcMar>
          </w:tcPr>
          <w:p>
            <w:pPr>
              <w:jc w:val="center"/>
            </w:pPr>
            <w:r>
              <w:rPr>
                <w:rFonts w:ascii="Calibri" w:cs="Calibri" w:eastAsia="Calibri" w:hAnsi="Calibri"/>
                <w:sz w:val="22"/>
                <w:szCs w:val="22"/>
              </w:rPr>
              <w:t xml:space="preserve">$500.00</w:t>
            </w:r>
          </w:p>
        </w:tc>
      </w:tr>
      <w:tr>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rFonts w:ascii="Calibri" w:cs="Calibri" w:eastAsia="Calibri" w:hAnsi="Calibri"/>
                <w:sz w:val="22"/>
                <w:szCs w:val="22"/>
              </w:rPr>
              <w:t xml:space="preserve">Living room fan remote (if applicable)</w:t>
            </w:r>
          </w:p>
        </w:tc>
        <w:tc>
          <w:tcPr>
            <w:tcW w:type="dxa" w:w="3000"/>
            <w:tcBorders>
              <w:top w:val="single" w:color="BFBFBF" w:sz="4"/>
              <w:left w:val="single" w:color="BFBFBF" w:sz="4"/>
              <w:bottom w:val="single" w:color="BFBFBF" w:sz="4"/>
              <w:right w:val="single" w:color="BFBFBF" w:sz="4"/>
            </w:tcBorders>
            <w:tcMar>
              <w:top w:type="dxa" w:w="60"/>
              <w:left w:type="dxa" w:w="120"/>
              <w:bottom w:type="dxa" w:w="60"/>
              <w:right w:type="dxa" w:w="120"/>
            </w:tcMar>
          </w:tcPr>
          <w:p>
            <w:pPr>
              <w:jc w:val="center"/>
            </w:pPr>
            <w:r>
              <w:rPr>
                <w:rFonts w:ascii="Calibri" w:cs="Calibri" w:eastAsia="Calibri" w:hAnsi="Calibri"/>
                <w:sz w:val="22"/>
                <w:szCs w:val="22"/>
              </w:rPr>
              <w:t xml:space="preserve">$50.00</w:t>
            </w:r>
          </w:p>
        </w:tc>
      </w:tr>
      <w:tr>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rFonts w:ascii="Calibri" w:cs="Calibri" w:eastAsia="Calibri" w:hAnsi="Calibri"/>
                <w:sz w:val="22"/>
                <w:szCs w:val="22"/>
              </w:rPr>
              <w:t xml:space="preserve">Fans w/ light</w:t>
            </w:r>
          </w:p>
        </w:tc>
        <w:tc>
          <w:tcPr>
            <w:tcW w:type="dxa" w:w="3000"/>
            <w:tcBorders>
              <w:top w:val="single" w:color="BFBFBF" w:sz="4"/>
              <w:left w:val="single" w:color="BFBFBF" w:sz="4"/>
              <w:bottom w:val="single" w:color="BFBFBF" w:sz="4"/>
              <w:right w:val="single" w:color="BFBFBF" w:sz="4"/>
            </w:tcBorders>
            <w:tcMar>
              <w:top w:type="dxa" w:w="60"/>
              <w:left w:type="dxa" w:w="120"/>
              <w:bottom w:type="dxa" w:w="60"/>
              <w:right w:type="dxa" w:w="120"/>
            </w:tcMar>
          </w:tcPr>
          <w:p>
            <w:pPr>
              <w:jc w:val="center"/>
            </w:pPr>
            <w:r>
              <w:rPr>
                <w:rFonts w:ascii="Calibri" w:cs="Calibri" w:eastAsia="Calibri" w:hAnsi="Calibri"/>
                <w:sz w:val="22"/>
                <w:szCs w:val="22"/>
              </w:rPr>
              <w:t xml:space="preserve">$100.00</w:t>
            </w:r>
          </w:p>
        </w:tc>
      </w:tr>
      <w:tr>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rFonts w:ascii="Calibri" w:cs="Calibri" w:eastAsia="Calibri" w:hAnsi="Calibri"/>
                <w:sz w:val="22"/>
                <w:szCs w:val="22"/>
              </w:rPr>
              <w:t xml:space="preserve">6-panel interior door</w:t>
            </w:r>
          </w:p>
        </w:tc>
        <w:tc>
          <w:tcPr>
            <w:tcW w:type="dxa" w:w="3000"/>
            <w:tcBorders>
              <w:top w:val="single" w:color="BFBFBF" w:sz="4"/>
              <w:left w:val="single" w:color="BFBFBF" w:sz="4"/>
              <w:bottom w:val="single" w:color="BFBFBF" w:sz="4"/>
              <w:right w:val="single" w:color="BFBFBF" w:sz="4"/>
            </w:tcBorders>
            <w:tcMar>
              <w:top w:type="dxa" w:w="60"/>
              <w:left w:type="dxa" w:w="120"/>
              <w:bottom w:type="dxa" w:w="60"/>
              <w:right w:type="dxa" w:w="120"/>
            </w:tcMar>
          </w:tcPr>
          <w:p>
            <w:pPr>
              <w:jc w:val="center"/>
            </w:pPr>
            <w:r>
              <w:rPr>
                <w:rFonts w:ascii="Calibri" w:cs="Calibri" w:eastAsia="Calibri" w:hAnsi="Calibri"/>
                <w:sz w:val="22"/>
                <w:szCs w:val="22"/>
              </w:rPr>
              <w:t xml:space="preserve">$100.00</w:t>
            </w:r>
          </w:p>
        </w:tc>
      </w:tr>
      <w:tr>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rFonts w:ascii="Calibri" w:cs="Calibri" w:eastAsia="Calibri" w:hAnsi="Calibri"/>
                <w:sz w:val="22"/>
                <w:szCs w:val="22"/>
              </w:rPr>
              <w:t xml:space="preserve">Microwave</w:t>
            </w:r>
          </w:p>
        </w:tc>
        <w:tc>
          <w:tcPr>
            <w:tcW w:type="dxa" w:w="3000"/>
            <w:tcBorders>
              <w:top w:val="single" w:color="BFBFBF" w:sz="4"/>
              <w:left w:val="single" w:color="BFBFBF" w:sz="4"/>
              <w:bottom w:val="single" w:color="BFBFBF" w:sz="4"/>
              <w:right w:val="single" w:color="BFBFBF" w:sz="4"/>
            </w:tcBorders>
            <w:tcMar>
              <w:top w:type="dxa" w:w="60"/>
              <w:left w:type="dxa" w:w="120"/>
              <w:bottom w:type="dxa" w:w="60"/>
              <w:right w:type="dxa" w:w="120"/>
            </w:tcMar>
          </w:tcPr>
          <w:p>
            <w:pPr>
              <w:jc w:val="center"/>
            </w:pPr>
            <w:r>
              <w:rPr>
                <w:rFonts w:ascii="Calibri" w:cs="Calibri" w:eastAsia="Calibri" w:hAnsi="Calibri"/>
                <w:sz w:val="22"/>
                <w:szCs w:val="22"/>
              </w:rPr>
              <w:t xml:space="preserve">$250.00</w:t>
            </w:r>
          </w:p>
        </w:tc>
      </w:tr>
    </w:tbl>
    <w:p>
      <w:pPr>
        <w:spacing w:after="120"/>
      </w:pPr>
    </w:p>
    <w:p>
      <w:pPr>
        <w:pStyle w:val="ListParagraph"/>
        <w:numPr>
          <w:ilvl w:val="0"/>
          <w:numId w:val="7"/>
        </w:numPr>
        <w:spacing w:after="40" w:line="264"/>
      </w:pPr>
      <w:r>
        <w:rPr>
          <w:rFonts w:ascii="Calibri" w:cs="Calibri" w:eastAsia="Calibri" w:hAnsi="Calibri"/>
          <w:sz w:val="22"/>
          <w:szCs w:val="22"/>
        </w:rPr>
        <w:t xml:space="preserve">Tenant will replace any inoperable battery in all smoke, fire, or carbon monoxide alarms as needed, and will not remove any battery from any such alarm without immediately replacing it with a functioning battery.</w:t>
      </w:r>
    </w:p>
    <w:p>
      <w:pPr>
        <w:pStyle w:val="ListParagraph"/>
        <w:numPr>
          <w:ilvl w:val="0"/>
          <w:numId w:val="7"/>
        </w:numPr>
        <w:spacing w:after="40" w:line="264"/>
      </w:pPr>
      <w:r>
        <w:rPr>
          <w:rFonts w:ascii="Calibri" w:cs="Calibri" w:eastAsia="Calibri" w:hAnsi="Calibri"/>
          <w:sz w:val="22"/>
          <w:szCs w:val="22"/>
        </w:rPr>
        <w:t xml:space="preserve">Tenant will replace lightbulbs when needed.</w:t>
      </w:r>
    </w:p>
    <w:p>
      <w:pPr>
        <w:pStyle w:val="ListParagraph"/>
        <w:numPr>
          <w:ilvl w:val="0"/>
          <w:numId w:val="7"/>
        </w:numPr>
        <w:spacing w:after="40" w:line="264"/>
      </w:pPr>
      <w:r>
        <w:rPr>
          <w:rFonts w:ascii="Calibri" w:cs="Calibri" w:eastAsia="Calibri" w:hAnsi="Calibri"/>
          <w:sz w:val="22"/>
          <w:szCs w:val="22"/>
        </w:rPr>
        <w:t xml:space="preserve">Tenant will not make any holes larger than a quarter in the walls.</w:t>
      </w:r>
    </w:p>
    <w:p>
      <w:pPr>
        <w:pStyle w:val="ListParagraph"/>
        <w:numPr>
          <w:ilvl w:val="0"/>
          <w:numId w:val="7"/>
        </w:numPr>
        <w:spacing w:after="40" w:line="264"/>
      </w:pPr>
      <w:r>
        <w:rPr>
          <w:rFonts w:ascii="Calibri" w:cs="Calibri" w:eastAsia="Calibri" w:hAnsi="Calibri"/>
          <w:sz w:val="22"/>
          <w:szCs w:val="22"/>
        </w:rPr>
        <w:t xml:space="preserve">Tenant will not smoke any substance inside the home.</w:t>
      </w:r>
    </w:p>
    <w:p>
      <w:pPr>
        <w:spacing w:after="120" w:before="200"/>
      </w:pPr>
      <w:r>
        <w:rPr>
          <w:rFonts w:ascii="Calibri" w:cs="Calibri" w:eastAsia="Calibri" w:hAnsi="Calibri"/>
          <w:b/>
          <w:bCs/>
          <w:sz w:val="22"/>
          <w:szCs w:val="22"/>
        </w:rPr>
        <w:t xml:space="preserve">Acknowledged and agreed: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Landlord</w:t>
            </w:r>
          </w:p>
          <w:p>
            <w:pPr>
              <w:spacing w:before="120"/>
            </w:pPr>
            <w:r>
              <w:rPr>
                <w:rFonts w:ascii="Calibri" w:cs="Calibri" w:eastAsia="Calibri" w:hAnsi="Calibri"/>
                <w:sz w:val="20"/>
                <w:szCs w:val="20"/>
              </w:rPr>
              <w:t xml:space="preserve">Date: _______________</w:t>
            </w:r>
          </w:p>
        </w:tc>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Tenant</w:t>
            </w:r>
          </w:p>
          <w:p>
            <w:pPr>
              <w:spacing w:before="120"/>
            </w:pPr>
            <w:r>
              <w:rPr>
                <w:rFonts w:ascii="Calibri" w:cs="Calibri" w:eastAsia="Calibri" w:hAnsi="Calibri"/>
                <w:sz w:val="20"/>
                <w:szCs w:val="20"/>
              </w:rPr>
              <w:t xml:space="preserve">Date: _______________</w:t>
            </w:r>
          </w:p>
        </w:tc>
      </w:tr>
      <w:tr>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pPr>
              <w:pBdr>
                <w:top w:val="single" w:color="808080" w:sz="4" w:space="2"/>
              </w:pBdr>
              <w:spacing w:before="360"/>
            </w:pPr>
            <w:r>
              <w:rPr>
                <w:rFonts w:ascii="Calibri" w:cs="Calibri" w:eastAsia="Calibri" w:hAnsi="Calibri"/>
                <w:sz w:val="20"/>
                <w:szCs w:val="20"/>
              </w:rPr>
              <w:t xml:space="preserve">Tenant</w:t>
            </w:r>
          </w:p>
          <w:p>
            <w:pPr>
              <w:spacing w:before="120"/>
            </w:pPr>
            <w:r>
              <w:rPr>
                <w:rFonts w:ascii="Calibri" w:cs="Calibri" w:eastAsia="Calibri" w:hAnsi="Calibri"/>
                <w:sz w:val="20"/>
                <w:szCs w:val="20"/>
              </w:rPr>
              <w:t xml:space="preserve">Date: _______________</w:t>
            </w:r>
          </w:p>
        </w:tc>
        <w:tc>
          <w:tcPr>
            <w:tcW w:type="dxa" w:w="4680"/>
            <w:tcBorders>
              <w:top w:val="single" w:color="BFBFBF" w:sz="4"/>
              <w:left w:val="single" w:color="BFBFBF" w:sz="4"/>
              <w:bottom w:val="single" w:color="BFBFBF" w:sz="4"/>
              <w:right w:val="single" w:color="BFBFBF" w:sz="4"/>
            </w:tcBorders>
            <w:tcMar>
              <w:top w:type="dxa" w:w="200"/>
              <w:left w:type="dxa" w:w="160"/>
              <w:bottom w:type="dxa" w:w="120"/>
              <w:right w:type="dxa" w:w="160"/>
            </w:tcMar>
          </w:tcPr>
          <w:p>
            <w:r>
              <w:rPr>
                <w:rFonts w:ascii="Calibri" w:cs="Calibri" w:eastAsia="Calibri" w:hAnsi="Calibri"/>
                <w:sz w:val="20"/>
                <w:szCs w:val="20"/>
              </w:rPr>
              <w:t xml:space="preserve"> </w:t>
            </w:r>
          </w:p>
        </w:tc>
      </w:tr>
    </w:tbl>
    <w:p>
      <w:pPr>
        <w:pageBreakBefore/>
        <w:spacing w:before="0" w:after="60"/>
        <w:jc w:val="center"/>
      </w:pPr>
      <w:r>
        <w:rPr>
          <w:rFonts w:ascii="Calibri" w:cs="Calibri" w:eastAsia="Calibri" w:hAnsi="Calibri"/>
          <w:color w:val="1F4E79"/>
          <w:sz w:val="28"/>
          <w:szCs w:val="28"/>
          <w:b/>
          <w:bCs/>
        </w:rPr>
        <w:t xml:space="preserve">ADDENDUM 2 — INVENTORY &amp; CONDITION FORM</w:t>
      </w:r>
    </w:p>
    <w:p>
      <w:pPr>
        <w:spacing w:before="0" w:after="120"/>
        <w:jc w:val="center"/>
      </w:pPr>
      <w:r>
        <w:rPr>
          <w:rFonts w:ascii="Calibri" w:cs="Calibri" w:eastAsia="Calibri" w:hAnsi="Calibri"/>
          <w:color w:val="595959"/>
          <w:sz w:val="20"/>
          <w:szCs w:val="20"/>
        </w:rPr>
        <w:t xml:space="preserve">Attached to and made part of the Residential Lease Agreement</w:t>
      </w:r>
    </w:p>
    <w:p>
      <w:pPr>
        <w:spacing w:before="0" w:after="160"/>
      </w:pPr>
      <w:r>
        <w:rPr>
          <w:rFonts w:ascii="Calibri" w:cs="Calibri" w:eastAsia="Calibri" w:hAnsi="Calibri"/>
          <w:color w:val="404040"/>
          <w:sz w:val="18"/>
          <w:szCs w:val="18"/>
        </w:rPr>
        <w:t xml:space="preserve">Complete this form within five (5) days of move-in (as referenced in Section 13 and Section 92.103 of the Texas Property Code) and again at move-out. Note the condition of each item (e.g., Good, Fair, Poor, or describe any damage). If Tenant does not return this form, the Premises are presumed to be in good and habitable condition.</w:t>
      </w:r>
    </w:p>
    <w:tbl>
      <w:tblPr>
        <w:tblW w:w="9360" w:type="dxa"/>
        <w:tblBorders>
          <w:top w:val="single" w:sz="4" w:color="BFBFBF"/>
          <w:left w:val="single" w:sz="4" w:color="BFBFBF"/>
          <w:bottom w:val="single" w:sz="4" w:color="BFBFBF"/>
          <w:right w:val="single" w:sz="4" w:color="BFBFBF"/>
          <w:insideH w:val="single" w:sz="4" w:color="BFBFBF"/>
          <w:insideV w:val="single" w:sz="4" w:color="BFBFBF"/>
        </w:tblBorders>
        <w:tblLook w:val="04A0" w:firstRow="1" w:lastRow="0" w:firstColumn="1" w:lastColumn="0" w:noHBand="0" w:noVBand="1"/>
      </w:tblPr>
      <w:tblGrid>
        <w:gridCol w:w="2600"/>
        <w:gridCol w:w="2200"/>
        <w:gridCol w:w="2200"/>
        <w:gridCol w:w="2360"/>
      </w:tblGrid>
      <w:tr>
        <w:tc>
          <w:tcPr>
            <w:tcW w:w="2600" w:type="dxa"/>
            <w:shd w:val="clear" w:color="auto" w:fill="D9E2F3"/>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b/>
                <w:bCs/>
              </w:rPr>
              <w:t xml:space="preserve">Area / Item</w:t>
            </w:r>
          </w:p>
        </w:tc>
        <w:tc>
          <w:tcPr>
            <w:tcW w:w="2200" w:type="dxa"/>
            <w:shd w:val="clear" w:color="auto" w:fill="D9E2F3"/>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b/>
                <w:bCs/>
              </w:rPr>
              <w:t xml:space="preserve">Move-In Condition</w:t>
            </w:r>
          </w:p>
        </w:tc>
        <w:tc>
          <w:tcPr>
            <w:tcW w:w="2200" w:type="dxa"/>
            <w:shd w:val="clear" w:color="auto" w:fill="D9E2F3"/>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b/>
                <w:bCs/>
              </w:rPr>
              <w:t xml:space="preserve">Move-Out Condition</w:t>
            </w:r>
          </w:p>
        </w:tc>
        <w:tc>
          <w:tcPr>
            <w:tcW w:w="2360" w:type="dxa"/>
            <w:shd w:val="clear" w:color="auto" w:fill="D9E2F3"/>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b/>
                <w:bCs/>
              </w:rPr>
              <w:t xml:space="preserve">Notes</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Walls &amp; ceilings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Floors / carpet</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Doors &amp; locks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Windows &amp; screens / blinds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Living room</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Kitchen — cabinets &amp; countertops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Kitchen — range / oven</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Kitchen — refrigerator</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Kitchen — microwave</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Bathroom(s) — fixtures &amp; plumbing</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Bedroom(s)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Closets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HVAC / thermostat / filters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Smoke &amp; CO alarms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Light fixtures &amp; ceiling fans</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Garage / exterior</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Yard / landscaping</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Keys &amp; remotes (count)</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r>
        <w:tc>
          <w:tcPr>
            <w:tcW w:w="26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20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c>
          <w:tcPr>
            <w:tcW w:w="2360" w:type="dxa"/>
            <w:tcBorders>
              <w:top w:val="single" w:sz="4" w:color="BFBFBF"/>
              <w:left w:val="single" w:sz="4" w:color="BFBFBF"/>
              <w:bottom w:val="single" w:sz="4" w:color="BFBFBF"/>
              <w:right w:val="single" w:sz="4" w:color="BFBFBF"/>
            </w:tcBorders>
            <w:tcMar>
              <w:top w:w="40" w:type="dxa"/>
              <w:left w:w="80" w:type="dxa"/>
              <w:bottom w:w="40" w:type="dxa"/>
              <w:right w:w="80" w:type="dxa"/>
            </w:tcMar>
            <w:vAlign w:val="center"/>
          </w:tcPr>
          <w:p>
            <w:pPr>
              <w:spacing w:after="0"/>
            </w:pPr>
            <w:r>
              <w:rPr>
                <w:rFonts w:ascii="Calibri" w:cs="Calibri" w:eastAsia="Calibri" w:hAnsi="Calibri"/>
                <w:sz w:val="18"/>
                <w:szCs w:val="18"/>
              </w:rPr>
              <w:t xml:space="preserve"> </w:t>
            </w:r>
          </w:p>
        </w:tc>
      </w:tr>
    </w:tbl>
    <w:p>
      <w:pPr>
        <w:spacing w:before="160" w:after="160"/>
      </w:pPr>
      <w:r>
        <w:rPr>
          <w:rFonts w:ascii="Calibri" w:cs="Calibri" w:eastAsia="Calibri" w:hAnsi="Calibri"/>
          <w:color w:val="000000"/>
          <w:sz w:val="18"/>
          <w:szCs w:val="18"/>
        </w:rPr>
        <w:t xml:space="preserve">Additional notes: ____________________________________________________________________________</w:t>
      </w:r>
    </w:p>
    <w:p>
      <w:pPr>
        <w:spacing w:before="0" w:after="120"/>
      </w:pPr>
      <w:r>
        <w:rPr>
          <w:rFonts w:ascii="Calibri" w:cs="Calibri" w:eastAsia="Calibri" w:hAnsi="Calibri"/>
          <w:color w:val="000000"/>
          <w:sz w:val="20"/>
          <w:szCs w:val="20"/>
        </w:rPr>
        <w:t xml:space="preserve">Tenant Signature: _______________________________   Date: _____________</w:t>
      </w:r>
    </w:p>
    <w:p>
      <w:pPr>
        <w:spacing w:before="0" w:after="0"/>
      </w:pPr>
      <w:r>
        <w:rPr>
          <w:rFonts w:ascii="Calibri" w:cs="Calibri" w:eastAsia="Calibri" w:hAnsi="Calibri"/>
          <w:color w:val="000000"/>
          <w:sz w:val="20"/>
          <w:szCs w:val="20"/>
        </w:rPr>
        <w:t xml:space="preserve">Landlord Signature: ______________________________   Date: 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jc w:val="center"/>
    </w:pPr>
    <w:r>
      <w:rPr>
        <w:rFonts w:ascii="Calibri" w:cs="Calibri" w:eastAsia="Calibri" w:hAnsi="Calibri"/>
        <w:color w:val="808080"/>
        <w:sz w:val="16"/>
        <w:szCs w:val="16"/>
      </w:rPr>
      <w:t xml:space="preserve">Page </w:t>
    </w:r>
    <w:r>
      <w:rPr>
        <w:rFonts w:ascii="Calibri" w:cs="Calibri" w:eastAsia="Calibri" w:hAnsi="Calibri"/>
        <w:color w:val="808080"/>
        <w:sz w:val="16"/>
        <w:szCs w:val="16"/>
      </w:rPr>
      <w:fldChar w:fldCharType="begin"/>
      <w:instrText xml:space="preserve">PAGE</w:instrText>
      <w:fldChar w:fldCharType="separate"/>
      <w:fldChar w:fldCharType="end"/>
    </w:r>
    <w:r>
      <w:rPr>
        <w:rFonts w:ascii="Calibri" w:cs="Calibri" w:eastAsia="Calibri" w:hAnsi="Calibri"/>
        <w:color w:val="808080"/>
        <w:sz w:val="16"/>
        <w:szCs w:val="16"/>
      </w:rPr>
      <w:t xml:space="preserve"> of </w:t>
    </w:r>
    <w:r>
      <w:rPr>
        <w:rFonts w:ascii="Calibri" w:cs="Calibri" w:eastAsia="Calibri" w:hAnsi="Calibri"/>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rFonts w:ascii="Calibri" w:cs="Calibri" w:eastAsia="Calibri" w:hAnsi="Calibri"/>
        <w:color w:val="808080"/>
        <w:sz w:val="16"/>
        <w:szCs w:val="16"/>
      </w:rPr>
      <w:t xml:space="preserve">Residential Lease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80"/>
      </w:pPr>
    </w:lvl>
  </w:abstractNum>
  <w:abstractNum w:abstractNumId="3" w15:restartNumberingAfterBreak="0">
    <w:multiLevelType w:val="hybridMultilevel"/>
    <w:lvl w:ilvl="0" w15:tentative="1">
      <w:start w:val="1"/>
      <w:numFmt w:val="bullet"/>
      <w:lvlText w:val="•"/>
      <w:lvlJc w:val="left"/>
      <w:pPr>
        <w:ind w:left="600" w:hanging="280"/>
      </w:pPr>
    </w:lvl>
  </w:abstractNum>
  <w:abstractNum w:abstractNumId="4" w15:restartNumberingAfterBreak="0">
    <w:multiLevelType w:val="hybridMultilevel"/>
    <w:lvl w:ilvl="0" w15:tentative="1">
      <w:start w:val="1"/>
      <w:numFmt w:val="bullet"/>
      <w:lvlText w:val="•"/>
      <w:lvlJc w:val="left"/>
      <w:pPr>
        <w:ind w:left="600" w:hanging="280"/>
      </w:pPr>
    </w:lvl>
  </w:abstractNum>
  <w:abstractNum w:abstractNumId="5" w15:restartNumberingAfterBreak="0">
    <w:multiLevelType w:val="hybridMultilevel"/>
    <w:lvl w:ilvl="0" w15:tentative="1">
      <w:start w:val="1"/>
      <w:numFmt w:val="bullet"/>
      <w:lvlText w:val="•"/>
      <w:lvlJc w:val="left"/>
      <w:pPr>
        <w:ind w:left="600" w:hanging="280"/>
      </w:pPr>
    </w:lvl>
  </w:abstractNum>
  <w:abstractNum w:abstractNumId="6" w15:restartNumberingAfterBreak="0">
    <w:multiLevelType w:val="hybridMultilevel"/>
    <w:lvl w:ilvl="0" w15:tentative="1">
      <w:start w:val="1"/>
      <w:numFmt w:val="bullet"/>
      <w:lvlText w:val="•"/>
      <w:lvlJc w:val="left"/>
      <w:pPr>
        <w:ind w:left="600" w:hanging="280"/>
      </w:pPr>
    </w:lvl>
  </w:abstractNum>
  <w:abstractNum w:abstractNumId="7" w15:restartNumberingAfterBreak="0">
    <w:multiLevelType w:val="hybridMultilevel"/>
    <w:lvl w:ilvl="0" w15:tentative="1">
      <w:start w:val="1"/>
      <w:numFmt w:val="lowerLetter"/>
      <w:lvlText w:val="(%1)"/>
      <w:lvlJc w:val="left"/>
      <w:pPr>
        <w:ind w:left="600" w:hanging="360"/>
      </w:pPr>
    </w:lvl>
  </w:abstractNum>
  <w:num w:numId="1">
    <w:abstractNumId w:val="1"/>
    <w:lvlOverride w:ilvl="0">
      <w:startOverride w:val="1"/>
    </w:lvlOverride>
  </w:num>
  <w:num w:numId="2">
    <w:abstractNumId w:val="2"/>
    <w:lvlOverride w:ilvl="0">
      <w:startOverride w:val="1"/>
    </w:lvlOverride>
  </w:num>
  <w:num w:numId="3">
    <w:abstractNumId w:val="7"/>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pBdr>
        <w:bottom w:val="single" w:color="D9D9D9" w:sz="4" w:space="2"/>
      </w:pBdr>
      <w:spacing w:after="100" w:before="24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creator>REI Grid</dc:creator>
  <cp:lastModifiedBy>Un-named</cp:lastModifiedBy>
  <cp:revision>1</cp:revision>
  <dcterms:created xsi:type="dcterms:W3CDTF">2026-06-03T17:31:15.209Z</dcterms:created>
  <dcterms:modified xsi:type="dcterms:W3CDTF">2026-06-03T17:31:15.225Z</dcterms:modified>
</cp:coreProperties>
</file>

<file path=docProps/custom.xml><?xml version="1.0" encoding="utf-8"?>
<Properties xmlns="http://schemas.openxmlformats.org/officeDocument/2006/custom-properties" xmlns:vt="http://schemas.openxmlformats.org/officeDocument/2006/docPropsVTypes"/>
</file>